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74630" w14:textId="77777777" w:rsidR="006C23B4" w:rsidRPr="00815F56" w:rsidRDefault="006C23B4" w:rsidP="006C23B4">
      <w:pPr>
        <w:widowControl w:val="0"/>
        <w:autoSpaceDE w:val="0"/>
        <w:autoSpaceDN w:val="0"/>
        <w:jc w:val="center"/>
        <w:rPr>
          <w:rFonts w:ascii="Helvetica" w:hAnsi="Helvetica"/>
        </w:rPr>
      </w:pPr>
    </w:p>
    <w:p w14:paraId="3D799865" w14:textId="2EAEB01E" w:rsidR="000723BA" w:rsidRPr="00815F56" w:rsidRDefault="000723BA" w:rsidP="006C23B4">
      <w:pPr>
        <w:widowControl w:val="0"/>
        <w:autoSpaceDE w:val="0"/>
        <w:autoSpaceDN w:val="0"/>
        <w:jc w:val="center"/>
        <w:rPr>
          <w:rFonts w:ascii="Helvetica" w:eastAsia="Georgia" w:hAnsi="Helvetica" w:cs="Georgia"/>
          <w:b/>
          <w:bCs/>
        </w:rPr>
      </w:pPr>
      <w:r w:rsidRPr="00815F56">
        <w:rPr>
          <w:rFonts w:ascii="Helvetica" w:eastAsia="Georgia" w:hAnsi="Helvetica" w:cs="Georgia"/>
          <w:b/>
          <w:bCs/>
          <w:noProof/>
        </w:rPr>
        <mc:AlternateContent>
          <mc:Choice Requires="wpg">
            <w:drawing>
              <wp:anchor distT="0" distB="0" distL="0" distR="0" simplePos="0" relativeHeight="251659264" behindDoc="1" locked="0" layoutInCell="1" allowOverlap="1" wp14:anchorId="128FD2FF" wp14:editId="479C159C">
                <wp:simplePos x="0" y="0"/>
                <wp:positionH relativeFrom="margin">
                  <wp:align>center</wp:align>
                </wp:positionH>
                <wp:positionV relativeFrom="margin">
                  <wp:align>top</wp:align>
                </wp:positionV>
                <wp:extent cx="6289040" cy="1020445"/>
                <wp:effectExtent l="0" t="0" r="16510" b="8255"/>
                <wp:wrapNone/>
                <wp:docPr id="460297937" name="Group 6"/>
                <wp:cNvGraphicFramePr/>
                <a:graphic xmlns:a="http://schemas.openxmlformats.org/drawingml/2006/main">
                  <a:graphicData uri="http://schemas.microsoft.com/office/word/2010/wordprocessingGroup">
                    <wpg:wgp>
                      <wpg:cNvGrpSpPr/>
                      <wpg:grpSpPr>
                        <a:xfrm>
                          <a:off x="0" y="0"/>
                          <a:ext cx="6289040" cy="1020445"/>
                          <a:chOff x="0" y="0"/>
                          <a:chExt cx="6289038" cy="1020439"/>
                        </a:xfrm>
                      </wpg:grpSpPr>
                      <wps:wsp>
                        <wps:cNvPr id="1072302849" name="Graphic 7"/>
                        <wps:cNvSpPr/>
                        <wps:spPr>
                          <a:xfrm>
                            <a:off x="436878" y="360673"/>
                            <a:ext cx="5852160" cy="1270"/>
                          </a:xfrm>
                          <a:custGeom>
                            <a:avLst/>
                            <a:gdLst/>
                            <a:ahLst/>
                            <a:cxnLst/>
                            <a:rect l="l" t="t" r="r" b="b"/>
                            <a:pathLst>
                              <a:path w="5852160">
                                <a:moveTo>
                                  <a:pt x="0" y="0"/>
                                </a:moveTo>
                                <a:lnTo>
                                  <a:pt x="5852160" y="0"/>
                                </a:lnTo>
                              </a:path>
                            </a:pathLst>
                          </a:custGeom>
                          <a:ln w="12700">
                            <a:solidFill>
                              <a:srgbClr val="D63E08"/>
                            </a:solidFill>
                            <a:prstDash val="solid"/>
                          </a:ln>
                        </wps:spPr>
                        <wps:bodyPr wrap="square" lIns="0" tIns="0" rIns="0" bIns="0" rtlCol="0">
                          <a:prstTxWarp prst="textNoShape">
                            <a:avLst/>
                          </a:prstTxWarp>
                          <a:noAutofit/>
                        </wps:bodyPr>
                      </wps:wsp>
                      <pic:pic xmlns:pic="http://schemas.openxmlformats.org/drawingml/2006/picture">
                        <pic:nvPicPr>
                          <pic:cNvPr id="852243405" name="Image 8"/>
                          <pic:cNvPicPr/>
                        </pic:nvPicPr>
                        <pic:blipFill>
                          <a:blip r:embed="rId8" cstate="print"/>
                          <a:stretch>
                            <a:fillRect/>
                          </a:stretch>
                        </pic:blipFill>
                        <pic:spPr>
                          <a:xfrm>
                            <a:off x="0" y="0"/>
                            <a:ext cx="977478" cy="1020439"/>
                          </a:xfrm>
                          <a:prstGeom prst="rect">
                            <a:avLst/>
                          </a:prstGeom>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B2AFCA6">
              <v:group id="Group 6" style="position:absolute;margin-left:0;margin-top:0;width:495.2pt;height:80.35pt;z-index:-251657216;mso-wrap-distance-left:0;mso-wrap-distance-right:0;mso-position-horizontal:center;mso-position-horizontal-relative:margin;mso-position-vertical:top;mso-position-vertical-relative:margin" coordsize="62890,10204" o:spid="_x0000_s1026" w14:anchorId="72E2479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">
                <v:shape id="Graphic 7" style="position:absolute;left:4368;top:3606;width:58522;height:13;visibility:visible;mso-wrap-style:square;v-text-anchor:top" coordsize="5852160,1270" o:spid="_x0000_s1027" filled="f" strokecolor="#d63e08" strokeweight="1pt" path="m,l5852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8" style="position:absolute;width:9774;height:1020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">
                  <v:imagedata o:title="" r:id="rId18"/>
                </v:shape>
                <w10:wrap anchorx="margin" anchory="margin"/>
              </v:group>
            </w:pict>
          </mc:Fallback>
        </mc:AlternateContent>
      </w:r>
      <w:r w:rsidRPr="00815F56">
        <w:rPr>
          <w:rFonts w:ascii="Helvetica" w:eastAsia="Georgia" w:hAnsi="Helvetica" w:cs="Georgia"/>
          <w:b/>
          <w:bCs/>
        </w:rPr>
        <w:t>Oregon</w:t>
      </w:r>
      <w:r w:rsidRPr="00815F56">
        <w:rPr>
          <w:rFonts w:ascii="Helvetica" w:eastAsia="Georgia" w:hAnsi="Helvetica" w:cs="Georgia"/>
          <w:b/>
          <w:bCs/>
          <w:spacing w:val="-1"/>
        </w:rPr>
        <w:t xml:space="preserve"> </w:t>
      </w:r>
      <w:r w:rsidRPr="00815F56">
        <w:rPr>
          <w:rFonts w:ascii="Helvetica" w:eastAsia="Georgia" w:hAnsi="Helvetica" w:cs="Georgia"/>
          <w:b/>
          <w:bCs/>
        </w:rPr>
        <w:t>State</w:t>
      </w:r>
      <w:r w:rsidRPr="00815F56">
        <w:rPr>
          <w:rFonts w:ascii="Helvetica" w:eastAsia="Georgia" w:hAnsi="Helvetica" w:cs="Georgia"/>
          <w:b/>
          <w:bCs/>
          <w:spacing w:val="2"/>
        </w:rPr>
        <w:t xml:space="preserve"> </w:t>
      </w:r>
      <w:r w:rsidRPr="00815F56">
        <w:rPr>
          <w:rFonts w:ascii="Helvetica" w:eastAsia="Georgia" w:hAnsi="Helvetica" w:cs="Georgia"/>
          <w:b/>
          <w:bCs/>
          <w:spacing w:val="-2"/>
        </w:rPr>
        <w:t>University Faculty Senate</w:t>
      </w:r>
    </w:p>
    <w:p w14:paraId="7CD83BB8" w14:textId="16B0FB2A" w:rsidR="000723BA" w:rsidRPr="00815F56" w:rsidRDefault="000723BA" w:rsidP="000723BA">
      <w:pPr>
        <w:widowControl w:val="0"/>
        <w:autoSpaceDE w:val="0"/>
        <w:autoSpaceDN w:val="0"/>
        <w:rPr>
          <w:rFonts w:ascii="Helvetica" w:eastAsia="Calibri" w:hAnsi="Helvetica" w:cs="Calibri"/>
          <w:b/>
        </w:rPr>
      </w:pPr>
    </w:p>
    <w:p w14:paraId="188921FD" w14:textId="77777777" w:rsidR="006C23B4" w:rsidRPr="00815F56" w:rsidRDefault="006C23B4" w:rsidP="009A1F51">
      <w:pPr>
        <w:jc w:val="center"/>
        <w:rPr>
          <w:rFonts w:ascii="Helvetica" w:hAnsi="Helvetica"/>
          <w:b/>
          <w:bCs/>
        </w:rPr>
      </w:pPr>
    </w:p>
    <w:p w14:paraId="7363B911" w14:textId="77777777" w:rsidR="006C23B4" w:rsidRPr="00815F56" w:rsidRDefault="006C23B4" w:rsidP="009A1F51">
      <w:pPr>
        <w:jc w:val="center"/>
        <w:rPr>
          <w:rFonts w:ascii="Helvetica" w:hAnsi="Helvetica"/>
          <w:b/>
          <w:bCs/>
        </w:rPr>
      </w:pPr>
    </w:p>
    <w:p w14:paraId="57BB6217" w14:textId="5C67D50E" w:rsidR="61DD54FA" w:rsidRPr="00815F56" w:rsidRDefault="302F41A1" w:rsidP="009A1F51">
      <w:pPr>
        <w:jc w:val="center"/>
        <w:rPr>
          <w:rFonts w:cstheme="minorHAnsi"/>
          <w:b/>
          <w:bCs/>
        </w:rPr>
      </w:pPr>
      <w:r w:rsidRPr="00815F56">
        <w:rPr>
          <w:rFonts w:cstheme="minorHAnsi"/>
          <w:b/>
          <w:bCs/>
        </w:rPr>
        <w:t>2024 – 2025 Annual Report</w:t>
      </w:r>
    </w:p>
    <w:p w14:paraId="0AA9A315" w14:textId="4E1ED1FC" w:rsidR="61DD54FA" w:rsidRPr="00815F56" w:rsidRDefault="00486794" w:rsidP="009A1F51">
      <w:pPr>
        <w:jc w:val="center"/>
        <w:rPr>
          <w:rFonts w:cstheme="minorHAnsi"/>
          <w:b/>
          <w:bCs/>
        </w:rPr>
      </w:pPr>
      <w:r w:rsidRPr="00815F56">
        <w:rPr>
          <w:rFonts w:cstheme="minorHAnsi"/>
          <w:b/>
          <w:bCs/>
        </w:rPr>
        <w:t>Core Education Committee</w:t>
      </w:r>
    </w:p>
    <w:p w14:paraId="1852A4AC" w14:textId="4BD64726" w:rsidR="61DD54FA" w:rsidRPr="00815F56" w:rsidRDefault="61DD54FA" w:rsidP="00815F56">
      <w:pPr>
        <w:rPr>
          <w:rFonts w:cstheme="minorHAnsi"/>
          <w:b/>
          <w:bCs/>
        </w:rPr>
      </w:pPr>
    </w:p>
    <w:p w14:paraId="4AD844A2" w14:textId="26155709" w:rsidR="61DD54FA" w:rsidRPr="00815F56" w:rsidRDefault="61DD54FA" w:rsidP="00815F56">
      <w:pPr>
        <w:rPr>
          <w:rFonts w:cstheme="minorHAnsi"/>
          <w:b/>
          <w:bCs/>
        </w:rPr>
      </w:pPr>
      <w:r w:rsidRPr="00815F56">
        <w:rPr>
          <w:rFonts w:cstheme="minorHAnsi"/>
          <w:b/>
          <w:bCs/>
        </w:rPr>
        <w:t>Introduction</w:t>
      </w:r>
    </w:p>
    <w:p w14:paraId="1480C772" w14:textId="4EBEBD25" w:rsidR="61DD54FA" w:rsidRPr="00815F56" w:rsidRDefault="3A5E4A78" w:rsidP="00815F56">
      <w:pPr>
        <w:rPr>
          <w:rFonts w:cstheme="minorHAnsi"/>
        </w:rPr>
      </w:pPr>
      <w:r w:rsidRPr="00815F56">
        <w:rPr>
          <w:rFonts w:cstheme="minorHAnsi"/>
        </w:rPr>
        <w:t xml:space="preserve">The Core Education Committee </w:t>
      </w:r>
      <w:r w:rsidR="00C620B0">
        <w:rPr>
          <w:rFonts w:cstheme="minorHAnsi"/>
        </w:rPr>
        <w:t xml:space="preserve">(CEC) </w:t>
      </w:r>
      <w:r w:rsidRPr="00815F56">
        <w:rPr>
          <w:rFonts w:cstheme="minorHAnsi"/>
        </w:rPr>
        <w:t xml:space="preserve">sets the strategy, policy, and plan for the General Education program. The primary work of the Committee is to review requests to include courses in the various categories of the General Education program. Additional work involves the development of policy and planning for the future of the Core program. This committee has a key shared governance role in coordinating with various administrative offices in Academic Affairs, Student Affairs, Athletics and beyond as it relates to the Core program. </w:t>
      </w:r>
    </w:p>
    <w:p w14:paraId="0EB8026E" w14:textId="706C95BB" w:rsidR="72D7A431" w:rsidRPr="00815F56" w:rsidRDefault="72D7A431" w:rsidP="00815F56">
      <w:pPr>
        <w:rPr>
          <w:rFonts w:cstheme="minorHAnsi"/>
          <w:i/>
          <w:iCs/>
          <w:highlight w:val="yellow"/>
        </w:rPr>
      </w:pPr>
    </w:p>
    <w:p w14:paraId="370AED47" w14:textId="484B8190" w:rsidR="72D7A431" w:rsidRPr="00815F56" w:rsidRDefault="72D7A431" w:rsidP="00815F56">
      <w:pPr>
        <w:rPr>
          <w:rFonts w:cstheme="minorHAnsi"/>
        </w:rPr>
      </w:pPr>
      <w:r w:rsidRPr="00815F56">
        <w:rPr>
          <w:rFonts w:cstheme="minorHAnsi"/>
          <w:b/>
          <w:bCs/>
        </w:rPr>
        <w:t>Meeting Cadence and Member Workload</w:t>
      </w:r>
    </w:p>
    <w:p w14:paraId="49EF5ADC" w14:textId="1BEFE37B" w:rsidR="72D7A431" w:rsidRPr="00815F56" w:rsidRDefault="3A5E4A78" w:rsidP="00815F56">
      <w:pPr>
        <w:rPr>
          <w:rFonts w:cstheme="minorHAnsi"/>
        </w:rPr>
      </w:pPr>
      <w:r w:rsidRPr="00815F56">
        <w:rPr>
          <w:rFonts w:cstheme="minorHAnsi"/>
        </w:rPr>
        <w:t xml:space="preserve">During AY24-25, we held weekly meetings for two hours (returning to one hour for AY25-26). Committee members are typically assigned 1-2 courses for review weekly (in normal years, 1-2 courses a month). Further reviews on resubmissions of the same course are assigned to the same members. Members may also be assigned policy documents for review. At peak workload during Winter of 25, workload reached 3-4 course reviews per week per committee member including reviews of resubmissions. During a typical service year, the average workload is two hours per week, with the heaviest workload in February/March as the Category Review process is being completed, which coincides with the catalog deadline. </w:t>
      </w:r>
    </w:p>
    <w:p w14:paraId="1DEC9B74" w14:textId="57E2043C" w:rsidR="61DD54FA" w:rsidRPr="00815F56" w:rsidRDefault="61DD54FA" w:rsidP="00815F56">
      <w:pPr>
        <w:rPr>
          <w:rFonts w:cstheme="minorHAnsi"/>
          <w:b/>
          <w:bCs/>
        </w:rPr>
      </w:pPr>
    </w:p>
    <w:p w14:paraId="071FDAB8" w14:textId="77777777" w:rsidR="000723BA" w:rsidRPr="00815F56" w:rsidRDefault="000723BA" w:rsidP="00815F56">
      <w:pPr>
        <w:rPr>
          <w:rFonts w:cstheme="minorHAnsi"/>
          <w:b/>
          <w:bCs/>
        </w:rPr>
      </w:pPr>
      <w:r w:rsidRPr="00815F56">
        <w:rPr>
          <w:rFonts w:cstheme="minorHAnsi"/>
          <w:b/>
          <w:bCs/>
        </w:rPr>
        <w:t>Standing Rules</w:t>
      </w:r>
    </w:p>
    <w:p w14:paraId="67465ADB" w14:textId="77777777" w:rsidR="009A1F51" w:rsidRPr="009A1F51" w:rsidRDefault="009A1F51" w:rsidP="009A1F51">
      <w:pPr>
        <w:rPr>
          <w:rFonts w:cstheme="minorHAnsi"/>
        </w:rPr>
      </w:pPr>
      <w:r w:rsidRPr="009A1F51">
        <w:rPr>
          <w:rFonts w:cstheme="minorHAnsi"/>
        </w:rPr>
        <w:t>The Core Education Committee has the authority to develop and approve strategy, policy and planning for the Baccalaureate Core/Core Education programs.</w:t>
      </w:r>
    </w:p>
    <w:p w14:paraId="11187621" w14:textId="77777777" w:rsidR="009A1F51" w:rsidRPr="009A1F51" w:rsidRDefault="009A1F51" w:rsidP="009A1F51">
      <w:pPr>
        <w:rPr>
          <w:rFonts w:cstheme="minorHAnsi"/>
        </w:rPr>
      </w:pPr>
    </w:p>
    <w:p w14:paraId="7278790C" w14:textId="77777777" w:rsidR="009A1F51" w:rsidRPr="009A1F51" w:rsidRDefault="009A1F51" w:rsidP="009A1F51">
      <w:pPr>
        <w:rPr>
          <w:rFonts w:cstheme="minorHAnsi"/>
        </w:rPr>
      </w:pPr>
      <w:r w:rsidRPr="009A1F51">
        <w:rPr>
          <w:rFonts w:cstheme="minorHAnsi"/>
        </w:rPr>
        <w:t>The Committee reviews the content and appropriateness of both existing and proposed Baccalaureate Core/Core Education courses. The committee shall conduct periodic reviews of the overall Baccalaureate Core/Core Education programs, and of existing courses within these programs, to ensure that the criteria of the general education model are being met and to evaluate student attainment of category learning outcomes. This work depends on the availability of data to be provided by university administration at the request of the Committee. The Committee shall also evaluate proposals for additional and new courses deemed relevant to the core and stimulate proposals for additional and new courses as deemed necessary and advise faculty members in the preparation of such proposals.</w:t>
      </w:r>
    </w:p>
    <w:p w14:paraId="12C8AFE2" w14:textId="77777777" w:rsidR="009A1F51" w:rsidRPr="009A1F51" w:rsidRDefault="009A1F51" w:rsidP="009A1F51">
      <w:pPr>
        <w:rPr>
          <w:rFonts w:cstheme="minorHAnsi"/>
        </w:rPr>
      </w:pPr>
    </w:p>
    <w:p w14:paraId="38102195" w14:textId="77777777" w:rsidR="009A1F51" w:rsidRPr="009A1F51" w:rsidRDefault="009A1F51" w:rsidP="009A1F51">
      <w:pPr>
        <w:rPr>
          <w:rFonts w:cstheme="minorHAnsi"/>
        </w:rPr>
      </w:pPr>
      <w:r w:rsidRPr="009A1F51">
        <w:rPr>
          <w:rFonts w:cstheme="minorHAnsi"/>
        </w:rPr>
        <w:t xml:space="preserve">The Committee shall consist of fourteen voting faculty, at least thirteen of whom shall be teaching faculty, and two voting students. In so far as possible, at least two of the voting faculty shall be from the College of Liberal Arts, at least two from the College of Science, at least one from each college responsible for granting standalone baccalaureate degrees, at least one from </w:t>
      </w:r>
      <w:r w:rsidRPr="009A1F51">
        <w:rPr>
          <w:rFonts w:cstheme="minorHAnsi"/>
        </w:rPr>
        <w:lastRenderedPageBreak/>
        <w:t>OSU-Cascades, and one professional academic advisor. The following shall be ex-officio, non-voting members: the Director of Core Education, the Writing Intensive Curriculum Program Director, the Difference, Power, and Oppression Program Director, two representatives appointed by the Vice Provost for Academic Affairs with specialties in general education assessment and curriculum management, and an Ecampus representative appointed by the Vice Provost, Division of Educational Ventures.</w:t>
      </w:r>
    </w:p>
    <w:p w14:paraId="5DE5189C" w14:textId="77777777" w:rsidR="009A1F51" w:rsidRPr="009A1F51" w:rsidRDefault="009A1F51" w:rsidP="009A1F51">
      <w:pPr>
        <w:rPr>
          <w:rFonts w:cstheme="minorHAnsi"/>
        </w:rPr>
      </w:pPr>
    </w:p>
    <w:p w14:paraId="38EDFD74" w14:textId="77777777" w:rsidR="009A1F51" w:rsidRPr="009A1F51" w:rsidRDefault="009A1F51" w:rsidP="009A1F51">
      <w:pPr>
        <w:rPr>
          <w:rFonts w:cstheme="minorHAnsi"/>
        </w:rPr>
      </w:pPr>
      <w:r w:rsidRPr="009A1F51">
        <w:rPr>
          <w:rFonts w:cstheme="minorHAnsi"/>
        </w:rPr>
        <w:t>Voting quorum consists of a majority of the voting committee members.</w:t>
      </w:r>
    </w:p>
    <w:p w14:paraId="1D210A62" w14:textId="77777777" w:rsidR="009A1F51" w:rsidRPr="009A1F51" w:rsidRDefault="009A1F51" w:rsidP="009A1F51">
      <w:pPr>
        <w:rPr>
          <w:rFonts w:cstheme="minorHAnsi"/>
        </w:rPr>
      </w:pPr>
    </w:p>
    <w:p w14:paraId="179810C5" w14:textId="77777777" w:rsidR="009A1F51" w:rsidRPr="009A1F51" w:rsidRDefault="009A1F51" w:rsidP="009A1F51">
      <w:pPr>
        <w:rPr>
          <w:rFonts w:cstheme="minorHAnsi"/>
        </w:rPr>
      </w:pPr>
      <w:r w:rsidRPr="009A1F51">
        <w:rPr>
          <w:rFonts w:cstheme="minorHAnsi"/>
        </w:rPr>
        <w:t>Course Selection</w:t>
      </w:r>
    </w:p>
    <w:p w14:paraId="3FC80DC3" w14:textId="77777777" w:rsidR="009A1F51" w:rsidRPr="009A1F51" w:rsidRDefault="009A1F51" w:rsidP="009A1F51">
      <w:pPr>
        <w:rPr>
          <w:rFonts w:cstheme="minorHAnsi"/>
        </w:rPr>
      </w:pPr>
    </w:p>
    <w:p w14:paraId="78C4D484" w14:textId="22DFE5EF" w:rsidR="009A1F51" w:rsidRPr="009A1F51" w:rsidRDefault="009A1F51" w:rsidP="009A1F51">
      <w:pPr>
        <w:pStyle w:val="ListParagraph"/>
        <w:numPr>
          <w:ilvl w:val="0"/>
          <w:numId w:val="3"/>
        </w:numPr>
        <w:rPr>
          <w:rFonts w:cstheme="minorHAnsi"/>
        </w:rPr>
      </w:pPr>
      <w:r w:rsidRPr="009A1F51">
        <w:rPr>
          <w:rFonts w:cstheme="minorHAnsi"/>
        </w:rPr>
        <w:t>The Committee may solicit courses, which include detailed descriptions and outlines, from all colleges/departments.</w:t>
      </w:r>
    </w:p>
    <w:p w14:paraId="3219D4A0" w14:textId="0F63A0C8" w:rsidR="009A1F51" w:rsidRPr="009A1F51" w:rsidRDefault="009A1F51" w:rsidP="009A1F51">
      <w:pPr>
        <w:pStyle w:val="ListParagraph"/>
        <w:numPr>
          <w:ilvl w:val="0"/>
          <w:numId w:val="3"/>
        </w:numPr>
        <w:rPr>
          <w:rFonts w:cstheme="minorHAnsi"/>
        </w:rPr>
      </w:pPr>
      <w:r w:rsidRPr="009A1F51">
        <w:rPr>
          <w:rFonts w:cstheme="minorHAnsi"/>
        </w:rPr>
        <w:t>All existing, modified and new courses proposed by individual faculty, groups of faculty, or departments for inclusion in Core Education must be approved by an appropriate faculty curriculum committee within the college of origin prior to submission to the Committee.</w:t>
      </w:r>
    </w:p>
    <w:p w14:paraId="23FEBD97" w14:textId="56450475" w:rsidR="009A1F51" w:rsidRPr="009A1F51" w:rsidRDefault="009A1F51" w:rsidP="009A1F51">
      <w:pPr>
        <w:pStyle w:val="ListParagraph"/>
        <w:numPr>
          <w:ilvl w:val="0"/>
          <w:numId w:val="3"/>
        </w:numPr>
        <w:rPr>
          <w:rFonts w:cstheme="minorHAnsi"/>
        </w:rPr>
      </w:pPr>
      <w:r w:rsidRPr="009A1F51">
        <w:rPr>
          <w:rFonts w:cstheme="minorHAnsi"/>
        </w:rPr>
        <w:t>All submissions shall be routed for additional curriculum review at the discretion of the Committee. Request for such reviews, and selection of the reviewing unit, will be made by the Committee. The criteria used to select the reviewing unit will be based upon that unit's ability to assess the proposed Core Education objectives.</w:t>
      </w:r>
    </w:p>
    <w:p w14:paraId="7EBC1DEC" w14:textId="6803745E" w:rsidR="009A1F51" w:rsidRPr="009A1F51" w:rsidRDefault="009A1F51" w:rsidP="009A1F51">
      <w:pPr>
        <w:pStyle w:val="ListParagraph"/>
        <w:numPr>
          <w:ilvl w:val="0"/>
          <w:numId w:val="3"/>
        </w:numPr>
        <w:rPr>
          <w:rFonts w:cstheme="minorHAnsi"/>
        </w:rPr>
      </w:pPr>
      <w:r w:rsidRPr="009A1F51">
        <w:rPr>
          <w:rFonts w:cstheme="minorHAnsi"/>
        </w:rPr>
        <w:t>All submissions pertaining to Writing Foundation and Writing Elevation must be routed to the Writing Advisory Board, which is composed of the Writing Intensive Curriculum Director, the Director of First Year Writing, the Director of the Writing Center, and a writing faculty member with expertise in technical and professional writing. This Board will consult with faculty to develop and implement proposals that meet Core Education criteria.</w:t>
      </w:r>
    </w:p>
    <w:p w14:paraId="11D4DF4C" w14:textId="137A5C2C" w:rsidR="009A1F51" w:rsidRPr="009A1F51" w:rsidRDefault="009A1F51" w:rsidP="009A1F51">
      <w:pPr>
        <w:pStyle w:val="ListParagraph"/>
        <w:numPr>
          <w:ilvl w:val="0"/>
          <w:numId w:val="3"/>
        </w:numPr>
        <w:rPr>
          <w:rFonts w:cstheme="minorHAnsi"/>
        </w:rPr>
      </w:pPr>
      <w:r w:rsidRPr="009A1F51">
        <w:rPr>
          <w:rFonts w:cstheme="minorHAnsi"/>
        </w:rPr>
        <w:t>The Committee will review all submissions to assure compliance with the criteria adopted by the Faculty Senate; those courses which are deemed by the Committee to meet these criteria and address the category learning outcomes can be approved for inclusion as Core Education courses, subject to approval by the Curriculum Council.</w:t>
      </w:r>
    </w:p>
    <w:p w14:paraId="2E872420" w14:textId="03798799" w:rsidR="009A1F51" w:rsidRPr="009A1F51" w:rsidRDefault="009A1F51" w:rsidP="009A1F51">
      <w:pPr>
        <w:pStyle w:val="ListParagraph"/>
        <w:numPr>
          <w:ilvl w:val="0"/>
          <w:numId w:val="3"/>
        </w:numPr>
        <w:rPr>
          <w:rFonts w:cstheme="minorHAnsi"/>
        </w:rPr>
      </w:pPr>
      <w:r w:rsidRPr="009A1F51">
        <w:rPr>
          <w:rFonts w:cstheme="minorHAnsi"/>
        </w:rPr>
        <w:t>The Committee has the authority to request changes to existing courses and/or deny continuation of Baccalaureate Core/Core Education status for courses.</w:t>
      </w:r>
    </w:p>
    <w:p w14:paraId="1181BE56" w14:textId="77777777" w:rsidR="009A1F51" w:rsidRPr="009A1F51" w:rsidRDefault="009A1F51" w:rsidP="009A1F51">
      <w:pPr>
        <w:rPr>
          <w:rFonts w:cstheme="minorHAnsi"/>
        </w:rPr>
      </w:pPr>
    </w:p>
    <w:p w14:paraId="396FB37F" w14:textId="77777777" w:rsidR="009A1F51" w:rsidRPr="009A1F51" w:rsidRDefault="009A1F51" w:rsidP="009A1F51">
      <w:pPr>
        <w:rPr>
          <w:rFonts w:cstheme="minorHAnsi"/>
        </w:rPr>
      </w:pPr>
      <w:r w:rsidRPr="009A1F51">
        <w:rPr>
          <w:rFonts w:cstheme="minorHAnsi"/>
        </w:rPr>
        <w:t>Category Reviews</w:t>
      </w:r>
    </w:p>
    <w:p w14:paraId="0D45E934" w14:textId="77777777" w:rsidR="009A1F51" w:rsidRPr="009A1F51" w:rsidRDefault="009A1F51" w:rsidP="009A1F51">
      <w:pPr>
        <w:rPr>
          <w:rFonts w:cstheme="minorHAnsi"/>
        </w:rPr>
      </w:pPr>
    </w:p>
    <w:p w14:paraId="4E10301B" w14:textId="2D4E49BF" w:rsidR="009A1F51" w:rsidRPr="009A1F51" w:rsidRDefault="009A1F51" w:rsidP="009A1F51">
      <w:pPr>
        <w:pStyle w:val="ListParagraph"/>
        <w:numPr>
          <w:ilvl w:val="0"/>
          <w:numId w:val="4"/>
        </w:numPr>
        <w:rPr>
          <w:rFonts w:cstheme="minorHAnsi"/>
        </w:rPr>
      </w:pPr>
      <w:r w:rsidRPr="009A1F51">
        <w:rPr>
          <w:rFonts w:cstheme="minorHAnsi"/>
        </w:rPr>
        <w:t>The Committee will periodically request and review institutional data in order to evaluate Baccalaureate Core/Core Education categories based on:</w:t>
      </w:r>
    </w:p>
    <w:p w14:paraId="5E1248D5" w14:textId="5F1A5E52" w:rsidR="009A1F51" w:rsidRPr="009A1F51" w:rsidRDefault="009A1F51" w:rsidP="009A1F51">
      <w:pPr>
        <w:pStyle w:val="ListParagraph"/>
        <w:numPr>
          <w:ilvl w:val="0"/>
          <w:numId w:val="4"/>
        </w:numPr>
        <w:rPr>
          <w:rFonts w:cstheme="minorHAnsi"/>
        </w:rPr>
      </w:pPr>
      <w:r w:rsidRPr="009A1F51">
        <w:rPr>
          <w:rFonts w:cstheme="minorHAnsi"/>
        </w:rPr>
        <w:t>adequate access to courses within the category;</w:t>
      </w:r>
    </w:p>
    <w:p w14:paraId="7E810916" w14:textId="01D89179" w:rsidR="009A1F51" w:rsidRPr="009A1F51" w:rsidRDefault="009A1F51" w:rsidP="009A1F51">
      <w:pPr>
        <w:pStyle w:val="ListParagraph"/>
        <w:numPr>
          <w:ilvl w:val="0"/>
          <w:numId w:val="4"/>
        </w:numPr>
        <w:rPr>
          <w:rFonts w:cstheme="minorHAnsi"/>
        </w:rPr>
      </w:pPr>
      <w:r w:rsidRPr="009A1F51">
        <w:rPr>
          <w:rFonts w:cstheme="minorHAnsi"/>
        </w:rPr>
        <w:t>consistency of category criteria and learning outcomes with institutional goals for undergraduate learning;</w:t>
      </w:r>
    </w:p>
    <w:p w14:paraId="37469EE8" w14:textId="52140978" w:rsidR="009A1F51" w:rsidRPr="009A1F51" w:rsidRDefault="009A1F51" w:rsidP="009A1F51">
      <w:pPr>
        <w:pStyle w:val="ListParagraph"/>
        <w:numPr>
          <w:ilvl w:val="0"/>
          <w:numId w:val="4"/>
        </w:numPr>
        <w:rPr>
          <w:rFonts w:cstheme="minorHAnsi"/>
        </w:rPr>
      </w:pPr>
      <w:r w:rsidRPr="009A1F51">
        <w:rPr>
          <w:rFonts w:cstheme="minorHAnsi"/>
        </w:rPr>
        <w:t>evidence of students achieving satisfactory success relative to category learning outcomes; and</w:t>
      </w:r>
    </w:p>
    <w:p w14:paraId="2B4B0552" w14:textId="70B82B2C" w:rsidR="009A1F51" w:rsidRPr="009A1F51" w:rsidRDefault="009A1F51" w:rsidP="009A1F51">
      <w:pPr>
        <w:pStyle w:val="ListParagraph"/>
        <w:numPr>
          <w:ilvl w:val="0"/>
          <w:numId w:val="4"/>
        </w:numPr>
        <w:rPr>
          <w:rFonts w:cstheme="minorHAnsi"/>
        </w:rPr>
      </w:pPr>
      <w:r w:rsidRPr="009A1F51">
        <w:rPr>
          <w:rFonts w:cstheme="minorHAnsi"/>
        </w:rPr>
        <w:lastRenderedPageBreak/>
        <w:t>continued satisfaction of category criteria by individual courses.</w:t>
      </w:r>
    </w:p>
    <w:p w14:paraId="7817E8DC" w14:textId="37F28C3E" w:rsidR="009A1F51" w:rsidRPr="009A1F51" w:rsidRDefault="009A1F51" w:rsidP="009A1F51">
      <w:pPr>
        <w:pStyle w:val="ListParagraph"/>
        <w:numPr>
          <w:ilvl w:val="0"/>
          <w:numId w:val="4"/>
        </w:numPr>
        <w:rPr>
          <w:rFonts w:cstheme="minorHAnsi"/>
        </w:rPr>
      </w:pPr>
      <w:r w:rsidRPr="009A1F51">
        <w:rPr>
          <w:rFonts w:cstheme="minorHAnsi"/>
        </w:rPr>
        <w:t>The Committee has the authority to request changes to existing courses and/or deny continuation of Baccalaureate Core/Core Education status for courses.</w:t>
      </w:r>
    </w:p>
    <w:p w14:paraId="484D4A77" w14:textId="77777777" w:rsidR="009A1F51" w:rsidRPr="009A1F51" w:rsidRDefault="009A1F51" w:rsidP="009A1F51">
      <w:pPr>
        <w:rPr>
          <w:rFonts w:cstheme="minorHAnsi"/>
        </w:rPr>
      </w:pPr>
    </w:p>
    <w:p w14:paraId="582E8B86" w14:textId="77777777" w:rsidR="009A1F51" w:rsidRPr="009A1F51" w:rsidRDefault="009A1F51" w:rsidP="009A1F51">
      <w:pPr>
        <w:rPr>
          <w:rFonts w:cstheme="minorHAnsi"/>
        </w:rPr>
      </w:pPr>
      <w:r w:rsidRPr="009A1F51">
        <w:rPr>
          <w:rFonts w:cstheme="minorHAnsi"/>
        </w:rPr>
        <w:t>Changes in Core or Criteria or Process</w:t>
      </w:r>
    </w:p>
    <w:p w14:paraId="0CAB7AC9" w14:textId="77777777" w:rsidR="009A1F51" w:rsidRPr="009A1F51" w:rsidRDefault="009A1F51" w:rsidP="009A1F51">
      <w:pPr>
        <w:rPr>
          <w:rFonts w:cstheme="minorHAnsi"/>
        </w:rPr>
      </w:pPr>
    </w:p>
    <w:p w14:paraId="29922219" w14:textId="70F7772A" w:rsidR="009A1F51" w:rsidRPr="009A1F51" w:rsidRDefault="009A1F51" w:rsidP="009A1F51">
      <w:pPr>
        <w:pStyle w:val="ListParagraph"/>
        <w:numPr>
          <w:ilvl w:val="0"/>
          <w:numId w:val="5"/>
        </w:numPr>
        <w:ind w:left="720"/>
        <w:rPr>
          <w:rFonts w:cstheme="minorHAnsi"/>
        </w:rPr>
      </w:pPr>
      <w:r w:rsidRPr="009A1F51">
        <w:rPr>
          <w:rFonts w:cstheme="minorHAnsi"/>
        </w:rPr>
        <w:t>Any changes in the Baccalaureate Core, Core Education, the supporting criteria or the process will require the approval of the Faculty Senate.</w:t>
      </w:r>
    </w:p>
    <w:p w14:paraId="6632F1F2" w14:textId="77777777" w:rsidR="009A1F51" w:rsidRPr="009A1F51" w:rsidRDefault="009A1F51" w:rsidP="009A1F51">
      <w:pPr>
        <w:rPr>
          <w:rFonts w:cstheme="minorHAnsi"/>
        </w:rPr>
      </w:pPr>
    </w:p>
    <w:p w14:paraId="13738E48" w14:textId="4B78BB16" w:rsidR="000723BA" w:rsidRPr="009A1F51" w:rsidRDefault="009A1F51" w:rsidP="009A1F51">
      <w:pPr>
        <w:rPr>
          <w:rFonts w:cstheme="minorHAnsi"/>
          <w:sz w:val="20"/>
          <w:szCs w:val="20"/>
        </w:rPr>
      </w:pPr>
      <w:r w:rsidRPr="009A1F51">
        <w:rPr>
          <w:rFonts w:cstheme="minorHAnsi"/>
          <w:sz w:val="20"/>
          <w:szCs w:val="20"/>
        </w:rPr>
        <w:t>(12/14)</w:t>
      </w:r>
    </w:p>
    <w:p w14:paraId="40984793" w14:textId="77777777" w:rsidR="009A1F51" w:rsidRPr="00815F56" w:rsidRDefault="009A1F51" w:rsidP="009A1F51">
      <w:pPr>
        <w:rPr>
          <w:rFonts w:cstheme="minorHAnsi"/>
          <w:b/>
          <w:bCs/>
        </w:rPr>
      </w:pPr>
    </w:p>
    <w:p w14:paraId="3AD48EAA" w14:textId="03E56C2C" w:rsidR="61DD54FA" w:rsidRPr="00815F56" w:rsidRDefault="61DD54FA" w:rsidP="00815F56">
      <w:pPr>
        <w:rPr>
          <w:rFonts w:cstheme="minorHAnsi"/>
        </w:rPr>
      </w:pPr>
      <w:r w:rsidRPr="00815F56">
        <w:rPr>
          <w:rFonts w:cstheme="minorHAnsi"/>
          <w:b/>
          <w:bCs/>
        </w:rPr>
        <w:t>Summary of 2024 – 2025 Work</w:t>
      </w:r>
    </w:p>
    <w:p w14:paraId="55091107" w14:textId="1C2826AD" w:rsidR="007325DE" w:rsidRPr="00815F56" w:rsidRDefault="004D7EDC" w:rsidP="00815F56">
      <w:pPr>
        <w:rPr>
          <w:rFonts w:cstheme="minorHAnsi"/>
        </w:rPr>
      </w:pPr>
      <w:r w:rsidRPr="00815F56">
        <w:rPr>
          <w:rFonts w:cstheme="minorHAnsi"/>
        </w:rPr>
        <w:t xml:space="preserve">The Committee made decisions </w:t>
      </w:r>
      <w:r w:rsidR="001B5AAD" w:rsidRPr="00815F56">
        <w:rPr>
          <w:rFonts w:cstheme="minorHAnsi"/>
        </w:rPr>
        <w:t xml:space="preserve">on </w:t>
      </w:r>
      <w:r w:rsidR="00B13916" w:rsidRPr="00815F56">
        <w:rPr>
          <w:rFonts w:cstheme="minorHAnsi"/>
        </w:rPr>
        <w:t>529 course reviews</w:t>
      </w:r>
      <w:r w:rsidR="00B13916" w:rsidRPr="00815F56">
        <w:rPr>
          <w:rStyle w:val="FootnoteReference"/>
          <w:rFonts w:cstheme="minorHAnsi"/>
        </w:rPr>
        <w:footnoteReference w:id="1"/>
      </w:r>
      <w:r w:rsidR="00B13916" w:rsidRPr="00815F56">
        <w:rPr>
          <w:rFonts w:cstheme="minorHAnsi"/>
        </w:rPr>
        <w:t xml:space="preserve"> </w:t>
      </w:r>
      <w:r w:rsidR="001B5AAD" w:rsidRPr="00815F56">
        <w:rPr>
          <w:rFonts w:cstheme="minorHAnsi"/>
        </w:rPr>
        <w:t>and 6 policy proposals</w:t>
      </w:r>
      <w:r w:rsidRPr="00815F56">
        <w:rPr>
          <w:rStyle w:val="FootnoteReference"/>
          <w:rFonts w:cstheme="minorHAnsi"/>
        </w:rPr>
        <w:footnoteReference w:id="2"/>
      </w:r>
      <w:r w:rsidR="00C54B05" w:rsidRPr="00815F56">
        <w:rPr>
          <w:rFonts w:cstheme="minorHAnsi"/>
        </w:rPr>
        <w:t xml:space="preserve"> over 36 meetings, with 353 approvals.</w:t>
      </w:r>
      <w:r w:rsidR="00076100" w:rsidRPr="00815F56">
        <w:rPr>
          <w:rStyle w:val="FootnoteReference"/>
          <w:rFonts w:cstheme="minorHAnsi"/>
        </w:rPr>
        <w:footnoteReference w:id="3"/>
      </w:r>
      <w:r w:rsidR="00C54B05" w:rsidRPr="00815F56">
        <w:rPr>
          <w:rFonts w:cstheme="minorHAnsi"/>
        </w:rPr>
        <w:t xml:space="preserve"> </w:t>
      </w:r>
      <w:r w:rsidR="001B5AAD" w:rsidRPr="00815F56">
        <w:rPr>
          <w:rFonts w:cstheme="minorHAnsi"/>
        </w:rPr>
        <w:t>Many courses require modification to meet the categories. The specific detail of that follows:</w:t>
      </w:r>
    </w:p>
    <w:p w14:paraId="61F7F1B2" w14:textId="77777777" w:rsidR="001B5AAD" w:rsidRPr="00815F56" w:rsidRDefault="001B5AAD" w:rsidP="00815F56">
      <w:pPr>
        <w:rPr>
          <w:rFonts w:cstheme="minorHAnsi"/>
        </w:rPr>
      </w:pPr>
    </w:p>
    <w:tbl>
      <w:tblPr>
        <w:tblW w:w="5125" w:type="dxa"/>
        <w:tblLook w:val="04A0" w:firstRow="1" w:lastRow="0" w:firstColumn="1" w:lastColumn="0" w:noHBand="0" w:noVBand="1"/>
      </w:tblPr>
      <w:tblGrid>
        <w:gridCol w:w="1830"/>
        <w:gridCol w:w="2035"/>
        <w:gridCol w:w="1260"/>
      </w:tblGrid>
      <w:tr w:rsidR="001B5AAD" w:rsidRPr="00815F56" w14:paraId="25F07784" w14:textId="77777777" w:rsidTr="00D523A5">
        <w:trPr>
          <w:trHeight w:val="300"/>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740C6" w14:textId="00678198" w:rsidR="001B5AAD" w:rsidRPr="00815F56" w:rsidRDefault="3A5E4A78" w:rsidP="00815F56">
            <w:pPr>
              <w:rPr>
                <w:rFonts w:eastAsia="Times New Roman" w:cstheme="minorHAnsi"/>
                <w:b/>
                <w:bCs/>
                <w:color w:val="000000"/>
              </w:rPr>
            </w:pPr>
            <w:r w:rsidRPr="00815F56">
              <w:rPr>
                <w:rFonts w:eastAsia="Times New Roman" w:cstheme="minorHAnsi"/>
                <w:b/>
                <w:bCs/>
                <w:color w:val="000000" w:themeColor="text1"/>
              </w:rPr>
              <w:t>Review Time</w:t>
            </w:r>
          </w:p>
        </w:tc>
        <w:tc>
          <w:tcPr>
            <w:tcW w:w="2035" w:type="dxa"/>
            <w:tcBorders>
              <w:top w:val="single" w:sz="4" w:space="0" w:color="auto"/>
              <w:left w:val="nil"/>
              <w:bottom w:val="single" w:sz="4" w:space="0" w:color="auto"/>
              <w:right w:val="single" w:sz="4" w:space="0" w:color="auto"/>
            </w:tcBorders>
            <w:shd w:val="clear" w:color="auto" w:fill="auto"/>
            <w:noWrap/>
            <w:vAlign w:val="bottom"/>
            <w:hideMark/>
          </w:tcPr>
          <w:p w14:paraId="268CDBB9" w14:textId="77777777" w:rsidR="001B5AAD" w:rsidRPr="00815F56" w:rsidRDefault="001B5AAD" w:rsidP="00815F56">
            <w:pPr>
              <w:rPr>
                <w:rFonts w:eastAsia="Times New Roman" w:cstheme="minorHAnsi"/>
                <w:b/>
                <w:bCs/>
                <w:color w:val="000000"/>
              </w:rPr>
            </w:pPr>
            <w:r w:rsidRPr="00815F56">
              <w:rPr>
                <w:rFonts w:eastAsia="Times New Roman" w:cstheme="minorHAnsi"/>
                <w:b/>
                <w:bCs/>
                <w:color w:val="000000"/>
              </w:rPr>
              <w:t>Action</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4D6225A" w14:textId="77777777" w:rsidR="001B5AAD" w:rsidRPr="00815F56" w:rsidRDefault="001B5AAD" w:rsidP="00815F56">
            <w:pPr>
              <w:rPr>
                <w:rFonts w:eastAsia="Times New Roman" w:cstheme="minorHAnsi"/>
                <w:b/>
                <w:bCs/>
                <w:color w:val="000000"/>
              </w:rPr>
            </w:pPr>
            <w:r w:rsidRPr="00815F56">
              <w:rPr>
                <w:rFonts w:eastAsia="Times New Roman" w:cstheme="minorHAnsi"/>
                <w:b/>
                <w:bCs/>
                <w:color w:val="000000"/>
              </w:rPr>
              <w:t>Number</w:t>
            </w:r>
          </w:p>
        </w:tc>
      </w:tr>
      <w:tr w:rsidR="001B5AAD" w:rsidRPr="00815F56" w14:paraId="6A5B55BD" w14:textId="77777777" w:rsidTr="00D523A5">
        <w:trPr>
          <w:trHeight w:val="320"/>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1525CBDC" w14:textId="26A5A642" w:rsidR="001B5AAD" w:rsidRPr="00815F56" w:rsidRDefault="3A5E4A78" w:rsidP="00C620B0">
            <w:pPr>
              <w:jc w:val="right"/>
              <w:rPr>
                <w:rFonts w:eastAsia="Times New Roman" w:cstheme="minorHAnsi"/>
                <w:color w:val="000000"/>
              </w:rPr>
            </w:pPr>
            <w:r w:rsidRPr="00815F56">
              <w:rPr>
                <w:rFonts w:eastAsia="Times New Roman" w:cstheme="minorHAnsi"/>
                <w:color w:val="000000" w:themeColor="text1"/>
              </w:rPr>
              <w:t>First</w:t>
            </w:r>
          </w:p>
        </w:tc>
        <w:tc>
          <w:tcPr>
            <w:tcW w:w="2035" w:type="dxa"/>
            <w:tcBorders>
              <w:top w:val="nil"/>
              <w:left w:val="nil"/>
              <w:bottom w:val="single" w:sz="4" w:space="0" w:color="auto"/>
              <w:right w:val="single" w:sz="4" w:space="0" w:color="auto"/>
            </w:tcBorders>
            <w:shd w:val="clear" w:color="auto" w:fill="auto"/>
            <w:noWrap/>
            <w:vAlign w:val="bottom"/>
            <w:hideMark/>
          </w:tcPr>
          <w:p w14:paraId="660A86A5" w14:textId="77777777" w:rsidR="001B5AAD" w:rsidRPr="00815F56" w:rsidRDefault="001B5AAD" w:rsidP="00815F56">
            <w:pPr>
              <w:rPr>
                <w:rFonts w:eastAsia="Times New Roman" w:cstheme="minorHAnsi"/>
                <w:color w:val="000000"/>
              </w:rPr>
            </w:pPr>
            <w:r w:rsidRPr="00815F56">
              <w:rPr>
                <w:rFonts w:eastAsia="Times New Roman" w:cstheme="minorHAnsi"/>
                <w:color w:val="000000"/>
              </w:rPr>
              <w:t>Approve</w:t>
            </w:r>
          </w:p>
        </w:tc>
        <w:tc>
          <w:tcPr>
            <w:tcW w:w="1260" w:type="dxa"/>
            <w:tcBorders>
              <w:top w:val="nil"/>
              <w:left w:val="nil"/>
              <w:bottom w:val="single" w:sz="4" w:space="0" w:color="auto"/>
              <w:right w:val="single" w:sz="4" w:space="0" w:color="auto"/>
            </w:tcBorders>
            <w:shd w:val="clear" w:color="auto" w:fill="auto"/>
            <w:noWrap/>
            <w:vAlign w:val="bottom"/>
            <w:hideMark/>
          </w:tcPr>
          <w:p w14:paraId="3CDC4BF9" w14:textId="77777777" w:rsidR="001B5AAD" w:rsidRPr="00815F56" w:rsidRDefault="001B5AAD" w:rsidP="00D523A5">
            <w:pPr>
              <w:jc w:val="right"/>
              <w:rPr>
                <w:rFonts w:eastAsia="Times New Roman" w:cstheme="minorHAnsi"/>
                <w:color w:val="000000"/>
              </w:rPr>
            </w:pPr>
            <w:r w:rsidRPr="00815F56">
              <w:rPr>
                <w:rFonts w:eastAsia="Times New Roman" w:cstheme="minorHAnsi"/>
                <w:color w:val="000000"/>
              </w:rPr>
              <w:t>245</w:t>
            </w:r>
          </w:p>
        </w:tc>
      </w:tr>
      <w:tr w:rsidR="001B5AAD" w:rsidRPr="00815F56" w14:paraId="69D74682" w14:textId="77777777" w:rsidTr="00D523A5">
        <w:trPr>
          <w:trHeight w:val="320"/>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4CF51C09" w14:textId="4F0E0DE7" w:rsidR="001B5AAD" w:rsidRPr="00815F56" w:rsidRDefault="3A5E4A78" w:rsidP="00C620B0">
            <w:pPr>
              <w:jc w:val="right"/>
              <w:rPr>
                <w:rFonts w:eastAsia="Times New Roman" w:cstheme="minorHAnsi"/>
                <w:color w:val="000000"/>
              </w:rPr>
            </w:pPr>
            <w:r w:rsidRPr="00815F56">
              <w:rPr>
                <w:rFonts w:eastAsia="Times New Roman" w:cstheme="minorHAnsi"/>
                <w:color w:val="000000" w:themeColor="text1"/>
              </w:rPr>
              <w:t>First</w:t>
            </w:r>
          </w:p>
        </w:tc>
        <w:tc>
          <w:tcPr>
            <w:tcW w:w="2035" w:type="dxa"/>
            <w:tcBorders>
              <w:top w:val="nil"/>
              <w:left w:val="nil"/>
              <w:bottom w:val="single" w:sz="4" w:space="0" w:color="auto"/>
              <w:right w:val="single" w:sz="4" w:space="0" w:color="auto"/>
            </w:tcBorders>
            <w:shd w:val="clear" w:color="auto" w:fill="auto"/>
            <w:noWrap/>
            <w:vAlign w:val="bottom"/>
            <w:hideMark/>
          </w:tcPr>
          <w:p w14:paraId="72416014" w14:textId="77777777" w:rsidR="001B5AAD" w:rsidRPr="00815F56" w:rsidRDefault="001B5AAD" w:rsidP="00815F56">
            <w:pPr>
              <w:rPr>
                <w:rFonts w:eastAsia="Times New Roman" w:cstheme="minorHAnsi"/>
                <w:color w:val="000000"/>
              </w:rPr>
            </w:pPr>
            <w:r w:rsidRPr="00815F56">
              <w:rPr>
                <w:rFonts w:eastAsia="Times New Roman" w:cstheme="minorHAnsi"/>
                <w:color w:val="000000"/>
              </w:rPr>
              <w:t>Rollback</w:t>
            </w:r>
          </w:p>
        </w:tc>
        <w:tc>
          <w:tcPr>
            <w:tcW w:w="1260" w:type="dxa"/>
            <w:tcBorders>
              <w:top w:val="nil"/>
              <w:left w:val="nil"/>
              <w:bottom w:val="single" w:sz="4" w:space="0" w:color="auto"/>
              <w:right w:val="single" w:sz="4" w:space="0" w:color="auto"/>
            </w:tcBorders>
            <w:shd w:val="clear" w:color="auto" w:fill="auto"/>
            <w:noWrap/>
            <w:vAlign w:val="bottom"/>
            <w:hideMark/>
          </w:tcPr>
          <w:p w14:paraId="510FE529" w14:textId="77777777" w:rsidR="001B5AAD" w:rsidRPr="00815F56" w:rsidRDefault="001B5AAD" w:rsidP="00D523A5">
            <w:pPr>
              <w:jc w:val="right"/>
              <w:rPr>
                <w:rFonts w:eastAsia="Times New Roman" w:cstheme="minorHAnsi"/>
                <w:color w:val="000000"/>
              </w:rPr>
            </w:pPr>
            <w:r w:rsidRPr="00815F56">
              <w:rPr>
                <w:rFonts w:eastAsia="Times New Roman" w:cstheme="minorHAnsi"/>
                <w:color w:val="000000"/>
              </w:rPr>
              <w:t>132</w:t>
            </w:r>
          </w:p>
        </w:tc>
      </w:tr>
      <w:tr w:rsidR="001B5AAD" w:rsidRPr="00815F56" w14:paraId="71B6C259" w14:textId="77777777" w:rsidTr="00D523A5">
        <w:trPr>
          <w:trHeight w:val="320"/>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02B8E9A8" w14:textId="304F57E1" w:rsidR="001B5AAD" w:rsidRPr="00815F56" w:rsidRDefault="3A5E4A78" w:rsidP="001B5AAD">
            <w:pPr>
              <w:jc w:val="right"/>
              <w:rPr>
                <w:rFonts w:eastAsia="Times New Roman" w:cstheme="minorHAnsi"/>
                <w:color w:val="000000"/>
              </w:rPr>
            </w:pPr>
            <w:r w:rsidRPr="00815F56">
              <w:rPr>
                <w:rFonts w:eastAsia="Times New Roman" w:cstheme="minorHAnsi"/>
                <w:color w:val="000000" w:themeColor="text1"/>
              </w:rPr>
              <w:t>First</w:t>
            </w:r>
          </w:p>
        </w:tc>
        <w:tc>
          <w:tcPr>
            <w:tcW w:w="2035" w:type="dxa"/>
            <w:tcBorders>
              <w:top w:val="nil"/>
              <w:left w:val="nil"/>
              <w:bottom w:val="single" w:sz="4" w:space="0" w:color="auto"/>
              <w:right w:val="single" w:sz="4" w:space="0" w:color="auto"/>
            </w:tcBorders>
            <w:shd w:val="clear" w:color="auto" w:fill="auto"/>
            <w:noWrap/>
            <w:vAlign w:val="bottom"/>
            <w:hideMark/>
          </w:tcPr>
          <w:p w14:paraId="0AE89240" w14:textId="746A50A0" w:rsidR="001B5AAD" w:rsidRPr="00815F56" w:rsidRDefault="001B5AAD" w:rsidP="001B5AAD">
            <w:pPr>
              <w:rPr>
                <w:rFonts w:eastAsia="Times New Roman" w:cstheme="minorHAnsi"/>
                <w:color w:val="000000"/>
              </w:rPr>
            </w:pPr>
            <w:r w:rsidRPr="00815F56">
              <w:rPr>
                <w:rFonts w:eastAsia="Times New Roman" w:cstheme="minorHAnsi"/>
                <w:color w:val="000000"/>
              </w:rPr>
              <w:t>Defer</w:t>
            </w:r>
            <w:r w:rsidR="00076100" w:rsidRPr="00815F56">
              <w:rPr>
                <w:rStyle w:val="FootnoteReference"/>
                <w:rFonts w:eastAsia="Times New Roman" w:cstheme="minorHAnsi"/>
                <w:color w:val="000000"/>
              </w:rPr>
              <w:footnoteReference w:id="4"/>
            </w:r>
          </w:p>
        </w:tc>
        <w:tc>
          <w:tcPr>
            <w:tcW w:w="1260" w:type="dxa"/>
            <w:tcBorders>
              <w:top w:val="nil"/>
              <w:left w:val="nil"/>
              <w:bottom w:val="single" w:sz="4" w:space="0" w:color="auto"/>
              <w:right w:val="single" w:sz="4" w:space="0" w:color="auto"/>
            </w:tcBorders>
            <w:shd w:val="clear" w:color="auto" w:fill="auto"/>
            <w:noWrap/>
            <w:vAlign w:val="bottom"/>
            <w:hideMark/>
          </w:tcPr>
          <w:p w14:paraId="173F47EB" w14:textId="30ED6BB3" w:rsidR="001B5AAD" w:rsidRPr="00815F56" w:rsidRDefault="3A5E4A78" w:rsidP="001B5AAD">
            <w:pPr>
              <w:jc w:val="right"/>
              <w:rPr>
                <w:rFonts w:eastAsia="Times New Roman" w:cstheme="minorHAnsi"/>
                <w:color w:val="000000"/>
              </w:rPr>
            </w:pPr>
            <w:r w:rsidRPr="00815F56">
              <w:rPr>
                <w:rFonts w:eastAsia="Times New Roman" w:cstheme="minorHAnsi"/>
                <w:color w:val="000000" w:themeColor="text1"/>
              </w:rPr>
              <w:t>3</w:t>
            </w:r>
          </w:p>
        </w:tc>
      </w:tr>
      <w:tr w:rsidR="001B5AAD" w:rsidRPr="00815F56" w14:paraId="72EE3687" w14:textId="77777777" w:rsidTr="00D523A5">
        <w:trPr>
          <w:trHeight w:val="320"/>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0B4AC5EF" w14:textId="34B3C67F" w:rsidR="001B5AAD" w:rsidRPr="00815F56" w:rsidRDefault="3A5E4A78" w:rsidP="001B5AAD">
            <w:pPr>
              <w:jc w:val="right"/>
              <w:rPr>
                <w:rFonts w:eastAsia="Times New Roman" w:cstheme="minorHAnsi"/>
                <w:color w:val="000000"/>
              </w:rPr>
            </w:pPr>
            <w:r w:rsidRPr="00815F56">
              <w:rPr>
                <w:rFonts w:eastAsia="Times New Roman" w:cstheme="minorHAnsi"/>
                <w:color w:val="000000" w:themeColor="text1"/>
              </w:rPr>
              <w:t>First</w:t>
            </w:r>
          </w:p>
        </w:tc>
        <w:tc>
          <w:tcPr>
            <w:tcW w:w="2035" w:type="dxa"/>
            <w:tcBorders>
              <w:top w:val="nil"/>
              <w:left w:val="nil"/>
              <w:bottom w:val="single" w:sz="4" w:space="0" w:color="auto"/>
              <w:right w:val="single" w:sz="4" w:space="0" w:color="auto"/>
            </w:tcBorders>
            <w:shd w:val="clear" w:color="auto" w:fill="auto"/>
            <w:noWrap/>
            <w:vAlign w:val="bottom"/>
            <w:hideMark/>
          </w:tcPr>
          <w:p w14:paraId="4E982BC7" w14:textId="35DF1576" w:rsidR="001B5AAD" w:rsidRPr="00815F56" w:rsidRDefault="001B5AAD" w:rsidP="001B5AAD">
            <w:pPr>
              <w:rPr>
                <w:rFonts w:eastAsia="Times New Roman" w:cstheme="minorHAnsi"/>
                <w:color w:val="000000"/>
              </w:rPr>
            </w:pPr>
            <w:r w:rsidRPr="00815F56">
              <w:rPr>
                <w:rFonts w:eastAsia="Times New Roman" w:cstheme="minorHAnsi"/>
                <w:color w:val="000000"/>
              </w:rPr>
              <w:t>Hold</w:t>
            </w:r>
            <w:r w:rsidR="00076100" w:rsidRPr="00815F56">
              <w:rPr>
                <w:rStyle w:val="FootnoteReference"/>
                <w:rFonts w:eastAsia="Times New Roman" w:cstheme="minorHAnsi"/>
                <w:color w:val="000000"/>
              </w:rPr>
              <w:footnoteReference w:id="5"/>
            </w:r>
          </w:p>
        </w:tc>
        <w:tc>
          <w:tcPr>
            <w:tcW w:w="1260" w:type="dxa"/>
            <w:tcBorders>
              <w:top w:val="nil"/>
              <w:left w:val="nil"/>
              <w:bottom w:val="single" w:sz="4" w:space="0" w:color="auto"/>
              <w:right w:val="single" w:sz="4" w:space="0" w:color="auto"/>
            </w:tcBorders>
            <w:shd w:val="clear" w:color="auto" w:fill="auto"/>
            <w:noWrap/>
            <w:vAlign w:val="bottom"/>
            <w:hideMark/>
          </w:tcPr>
          <w:p w14:paraId="3ED455D9" w14:textId="77777777" w:rsidR="001B5AAD" w:rsidRPr="00815F56" w:rsidRDefault="001B5AAD" w:rsidP="001B5AAD">
            <w:pPr>
              <w:jc w:val="right"/>
              <w:rPr>
                <w:rFonts w:eastAsia="Times New Roman" w:cstheme="minorHAnsi"/>
                <w:color w:val="000000"/>
              </w:rPr>
            </w:pPr>
            <w:r w:rsidRPr="00815F56">
              <w:rPr>
                <w:rFonts w:eastAsia="Times New Roman" w:cstheme="minorHAnsi"/>
                <w:color w:val="000000"/>
              </w:rPr>
              <w:t>1</w:t>
            </w:r>
          </w:p>
        </w:tc>
      </w:tr>
      <w:tr w:rsidR="001B5AAD" w:rsidRPr="00815F56" w14:paraId="134DDB1B" w14:textId="77777777" w:rsidTr="00D523A5">
        <w:trPr>
          <w:trHeight w:val="320"/>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37AECAEF" w14:textId="26F6B6DA" w:rsidR="001B5AAD" w:rsidRPr="00815F56" w:rsidRDefault="3A5E4A78" w:rsidP="001B5AAD">
            <w:pPr>
              <w:jc w:val="right"/>
              <w:rPr>
                <w:rFonts w:eastAsia="Times New Roman" w:cstheme="minorHAnsi"/>
                <w:color w:val="000000"/>
              </w:rPr>
            </w:pPr>
            <w:r w:rsidRPr="00815F56">
              <w:rPr>
                <w:rFonts w:eastAsia="Times New Roman" w:cstheme="minorHAnsi"/>
                <w:color w:val="000000" w:themeColor="text1"/>
              </w:rPr>
              <w:t>First</w:t>
            </w:r>
          </w:p>
        </w:tc>
        <w:tc>
          <w:tcPr>
            <w:tcW w:w="2035" w:type="dxa"/>
            <w:tcBorders>
              <w:top w:val="nil"/>
              <w:left w:val="nil"/>
              <w:bottom w:val="single" w:sz="4" w:space="0" w:color="auto"/>
              <w:right w:val="single" w:sz="4" w:space="0" w:color="auto"/>
            </w:tcBorders>
            <w:shd w:val="clear" w:color="auto" w:fill="auto"/>
            <w:noWrap/>
            <w:vAlign w:val="bottom"/>
            <w:hideMark/>
          </w:tcPr>
          <w:p w14:paraId="47AC1042" w14:textId="182592BB" w:rsidR="001B5AAD" w:rsidRPr="00815F56" w:rsidRDefault="001B5AAD" w:rsidP="001B5AAD">
            <w:pPr>
              <w:rPr>
                <w:rFonts w:eastAsia="Times New Roman" w:cstheme="minorHAnsi"/>
                <w:color w:val="000000"/>
              </w:rPr>
            </w:pPr>
            <w:r w:rsidRPr="00815F56">
              <w:rPr>
                <w:rFonts w:eastAsia="Times New Roman" w:cstheme="minorHAnsi"/>
                <w:color w:val="000000"/>
              </w:rPr>
              <w:t>Move Forward</w:t>
            </w:r>
            <w:r w:rsidR="00076100" w:rsidRPr="00815F56">
              <w:rPr>
                <w:rStyle w:val="FootnoteReference"/>
                <w:rFonts w:eastAsia="Times New Roman" w:cstheme="minorHAnsi"/>
                <w:color w:val="000000"/>
              </w:rPr>
              <w:footnoteReference w:id="6"/>
            </w:r>
          </w:p>
        </w:tc>
        <w:tc>
          <w:tcPr>
            <w:tcW w:w="1260" w:type="dxa"/>
            <w:tcBorders>
              <w:top w:val="nil"/>
              <w:left w:val="nil"/>
              <w:bottom w:val="single" w:sz="4" w:space="0" w:color="auto"/>
              <w:right w:val="single" w:sz="4" w:space="0" w:color="auto"/>
            </w:tcBorders>
            <w:shd w:val="clear" w:color="auto" w:fill="auto"/>
            <w:noWrap/>
            <w:vAlign w:val="bottom"/>
            <w:hideMark/>
          </w:tcPr>
          <w:p w14:paraId="2EF8A139" w14:textId="77777777" w:rsidR="001B5AAD" w:rsidRPr="00815F56" w:rsidRDefault="001B5AAD" w:rsidP="001B5AAD">
            <w:pPr>
              <w:jc w:val="right"/>
              <w:rPr>
                <w:rFonts w:eastAsia="Times New Roman" w:cstheme="minorHAnsi"/>
                <w:color w:val="000000"/>
              </w:rPr>
            </w:pPr>
            <w:r w:rsidRPr="00815F56">
              <w:rPr>
                <w:rFonts w:eastAsia="Times New Roman" w:cstheme="minorHAnsi"/>
                <w:color w:val="000000"/>
              </w:rPr>
              <w:t>4</w:t>
            </w:r>
          </w:p>
        </w:tc>
      </w:tr>
      <w:tr w:rsidR="001B5AAD" w:rsidRPr="00815F56" w14:paraId="16206C6A" w14:textId="77777777" w:rsidTr="00D523A5">
        <w:trPr>
          <w:trHeight w:val="320"/>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2CDB54A8" w14:textId="3B9DFCB0" w:rsidR="001B5AAD" w:rsidRPr="00815F56" w:rsidRDefault="3A5E4A78" w:rsidP="001B5AAD">
            <w:pPr>
              <w:jc w:val="right"/>
              <w:rPr>
                <w:rFonts w:eastAsia="Times New Roman" w:cstheme="minorHAnsi"/>
                <w:color w:val="000000"/>
              </w:rPr>
            </w:pPr>
            <w:r w:rsidRPr="00815F56">
              <w:rPr>
                <w:rFonts w:eastAsia="Times New Roman" w:cstheme="minorHAnsi"/>
                <w:color w:val="000000" w:themeColor="text1"/>
              </w:rPr>
              <w:t>Second</w:t>
            </w:r>
          </w:p>
        </w:tc>
        <w:tc>
          <w:tcPr>
            <w:tcW w:w="2035" w:type="dxa"/>
            <w:tcBorders>
              <w:top w:val="nil"/>
              <w:left w:val="nil"/>
              <w:bottom w:val="single" w:sz="4" w:space="0" w:color="auto"/>
              <w:right w:val="single" w:sz="4" w:space="0" w:color="auto"/>
            </w:tcBorders>
            <w:shd w:val="clear" w:color="auto" w:fill="auto"/>
            <w:noWrap/>
            <w:vAlign w:val="bottom"/>
            <w:hideMark/>
          </w:tcPr>
          <w:p w14:paraId="754B6D32" w14:textId="77777777" w:rsidR="001B5AAD" w:rsidRPr="00815F56" w:rsidRDefault="001B5AAD" w:rsidP="001B5AAD">
            <w:pPr>
              <w:rPr>
                <w:rFonts w:eastAsia="Times New Roman" w:cstheme="minorHAnsi"/>
                <w:color w:val="000000"/>
              </w:rPr>
            </w:pPr>
            <w:r w:rsidRPr="00815F56">
              <w:rPr>
                <w:rFonts w:eastAsia="Times New Roman" w:cstheme="minorHAnsi"/>
                <w:color w:val="000000"/>
              </w:rPr>
              <w:t>Approve</w:t>
            </w:r>
          </w:p>
        </w:tc>
        <w:tc>
          <w:tcPr>
            <w:tcW w:w="1260" w:type="dxa"/>
            <w:tcBorders>
              <w:top w:val="nil"/>
              <w:left w:val="nil"/>
              <w:bottom w:val="single" w:sz="4" w:space="0" w:color="auto"/>
              <w:right w:val="single" w:sz="4" w:space="0" w:color="auto"/>
            </w:tcBorders>
            <w:shd w:val="clear" w:color="auto" w:fill="auto"/>
            <w:noWrap/>
            <w:vAlign w:val="bottom"/>
            <w:hideMark/>
          </w:tcPr>
          <w:p w14:paraId="69A911E5" w14:textId="77777777" w:rsidR="001B5AAD" w:rsidRPr="00815F56" w:rsidRDefault="001B5AAD" w:rsidP="001B5AAD">
            <w:pPr>
              <w:jc w:val="right"/>
              <w:rPr>
                <w:rFonts w:eastAsia="Times New Roman" w:cstheme="minorHAnsi"/>
                <w:color w:val="000000"/>
              </w:rPr>
            </w:pPr>
            <w:r w:rsidRPr="00815F56">
              <w:rPr>
                <w:rFonts w:eastAsia="Times New Roman" w:cstheme="minorHAnsi"/>
                <w:color w:val="000000"/>
              </w:rPr>
              <w:t>80</w:t>
            </w:r>
          </w:p>
        </w:tc>
      </w:tr>
      <w:tr w:rsidR="001B5AAD" w:rsidRPr="00815F56" w14:paraId="040F1978" w14:textId="77777777" w:rsidTr="00D523A5">
        <w:trPr>
          <w:trHeight w:val="320"/>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74EBD966" w14:textId="25030415" w:rsidR="001B5AAD" w:rsidRPr="00815F56" w:rsidRDefault="3A5E4A78" w:rsidP="001B5AAD">
            <w:pPr>
              <w:jc w:val="right"/>
              <w:rPr>
                <w:rFonts w:eastAsia="Times New Roman" w:cstheme="minorHAnsi"/>
                <w:color w:val="000000"/>
              </w:rPr>
            </w:pPr>
            <w:r w:rsidRPr="00815F56">
              <w:rPr>
                <w:rFonts w:eastAsia="Times New Roman" w:cstheme="minorHAnsi"/>
                <w:color w:val="000000" w:themeColor="text1"/>
              </w:rPr>
              <w:t>Second</w:t>
            </w:r>
          </w:p>
        </w:tc>
        <w:tc>
          <w:tcPr>
            <w:tcW w:w="2035" w:type="dxa"/>
            <w:tcBorders>
              <w:top w:val="nil"/>
              <w:left w:val="nil"/>
              <w:bottom w:val="single" w:sz="4" w:space="0" w:color="auto"/>
              <w:right w:val="single" w:sz="4" w:space="0" w:color="auto"/>
            </w:tcBorders>
            <w:shd w:val="clear" w:color="auto" w:fill="auto"/>
            <w:noWrap/>
            <w:vAlign w:val="bottom"/>
            <w:hideMark/>
          </w:tcPr>
          <w:p w14:paraId="1700156B" w14:textId="77777777" w:rsidR="001B5AAD" w:rsidRPr="00815F56" w:rsidRDefault="001B5AAD" w:rsidP="001B5AAD">
            <w:pPr>
              <w:rPr>
                <w:rFonts w:eastAsia="Times New Roman" w:cstheme="minorHAnsi"/>
                <w:color w:val="000000"/>
              </w:rPr>
            </w:pPr>
            <w:r w:rsidRPr="00815F56">
              <w:rPr>
                <w:rFonts w:eastAsia="Times New Roman" w:cstheme="minorHAnsi"/>
                <w:color w:val="000000"/>
              </w:rPr>
              <w:t>Rollback</w:t>
            </w:r>
          </w:p>
        </w:tc>
        <w:tc>
          <w:tcPr>
            <w:tcW w:w="1260" w:type="dxa"/>
            <w:tcBorders>
              <w:top w:val="nil"/>
              <w:left w:val="nil"/>
              <w:bottom w:val="single" w:sz="4" w:space="0" w:color="auto"/>
              <w:right w:val="single" w:sz="4" w:space="0" w:color="auto"/>
            </w:tcBorders>
            <w:shd w:val="clear" w:color="auto" w:fill="auto"/>
            <w:noWrap/>
            <w:vAlign w:val="bottom"/>
            <w:hideMark/>
          </w:tcPr>
          <w:p w14:paraId="79426AFB" w14:textId="77777777" w:rsidR="001B5AAD" w:rsidRPr="00815F56" w:rsidRDefault="001B5AAD" w:rsidP="001B5AAD">
            <w:pPr>
              <w:jc w:val="right"/>
              <w:rPr>
                <w:rFonts w:eastAsia="Times New Roman" w:cstheme="minorHAnsi"/>
                <w:color w:val="000000"/>
              </w:rPr>
            </w:pPr>
            <w:r w:rsidRPr="00815F56">
              <w:rPr>
                <w:rFonts w:eastAsia="Times New Roman" w:cstheme="minorHAnsi"/>
                <w:color w:val="000000"/>
              </w:rPr>
              <w:t>34</w:t>
            </w:r>
          </w:p>
        </w:tc>
      </w:tr>
      <w:tr w:rsidR="6DC61DC3" w:rsidRPr="00815F56" w14:paraId="67255D81" w14:textId="77777777" w:rsidTr="00D523A5">
        <w:trPr>
          <w:trHeight w:val="320"/>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4C5636F9" w14:textId="76B1FFC7" w:rsidR="6DC61DC3" w:rsidRPr="00815F56" w:rsidRDefault="3A5E4A78" w:rsidP="6DC61DC3">
            <w:pPr>
              <w:jc w:val="right"/>
              <w:rPr>
                <w:rFonts w:eastAsia="Times New Roman" w:cstheme="minorHAnsi"/>
                <w:color w:val="000000" w:themeColor="text1"/>
              </w:rPr>
            </w:pPr>
            <w:r w:rsidRPr="00815F56">
              <w:rPr>
                <w:rFonts w:eastAsia="Times New Roman" w:cstheme="minorHAnsi"/>
                <w:color w:val="000000" w:themeColor="text1"/>
              </w:rPr>
              <w:t>Second</w:t>
            </w:r>
          </w:p>
        </w:tc>
        <w:tc>
          <w:tcPr>
            <w:tcW w:w="2035" w:type="dxa"/>
            <w:tcBorders>
              <w:top w:val="nil"/>
              <w:left w:val="nil"/>
              <w:bottom w:val="single" w:sz="4" w:space="0" w:color="auto"/>
              <w:right w:val="single" w:sz="4" w:space="0" w:color="auto"/>
            </w:tcBorders>
            <w:shd w:val="clear" w:color="auto" w:fill="auto"/>
            <w:noWrap/>
            <w:vAlign w:val="bottom"/>
            <w:hideMark/>
          </w:tcPr>
          <w:p w14:paraId="56012037" w14:textId="1FEAF211" w:rsidR="6DC61DC3" w:rsidRPr="00815F56" w:rsidRDefault="3A5E4A78" w:rsidP="6DC61DC3">
            <w:pPr>
              <w:rPr>
                <w:rFonts w:eastAsia="Times New Roman" w:cstheme="minorHAnsi"/>
                <w:color w:val="000000" w:themeColor="text1"/>
              </w:rPr>
            </w:pPr>
            <w:r w:rsidRPr="00815F56">
              <w:rPr>
                <w:rFonts w:eastAsia="Times New Roman" w:cstheme="minorHAnsi"/>
                <w:color w:val="000000" w:themeColor="text1"/>
              </w:rPr>
              <w:t>Defer</w:t>
            </w:r>
          </w:p>
        </w:tc>
        <w:tc>
          <w:tcPr>
            <w:tcW w:w="1260" w:type="dxa"/>
            <w:tcBorders>
              <w:top w:val="nil"/>
              <w:left w:val="nil"/>
              <w:bottom w:val="single" w:sz="4" w:space="0" w:color="auto"/>
              <w:right w:val="single" w:sz="4" w:space="0" w:color="auto"/>
            </w:tcBorders>
            <w:shd w:val="clear" w:color="auto" w:fill="auto"/>
            <w:noWrap/>
            <w:vAlign w:val="bottom"/>
            <w:hideMark/>
          </w:tcPr>
          <w:p w14:paraId="51541D8B" w14:textId="33F986B9" w:rsidR="6DC61DC3" w:rsidRPr="00815F56" w:rsidRDefault="3A5E4A78" w:rsidP="6DC61DC3">
            <w:pPr>
              <w:jc w:val="right"/>
              <w:rPr>
                <w:rFonts w:eastAsia="Times New Roman" w:cstheme="minorHAnsi"/>
                <w:color w:val="000000" w:themeColor="text1"/>
              </w:rPr>
            </w:pPr>
            <w:r w:rsidRPr="00815F56">
              <w:rPr>
                <w:rFonts w:eastAsia="Times New Roman" w:cstheme="minorHAnsi"/>
                <w:color w:val="000000" w:themeColor="text1"/>
              </w:rPr>
              <w:t>2</w:t>
            </w:r>
          </w:p>
        </w:tc>
      </w:tr>
      <w:tr w:rsidR="001B5AAD" w:rsidRPr="00815F56" w14:paraId="608B4D5F" w14:textId="77777777" w:rsidTr="00D523A5">
        <w:trPr>
          <w:trHeight w:val="320"/>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5250D4DA" w14:textId="69A6675D" w:rsidR="001B5AAD" w:rsidRPr="00815F56" w:rsidRDefault="3A5E4A78" w:rsidP="001B5AAD">
            <w:pPr>
              <w:jc w:val="right"/>
              <w:rPr>
                <w:rFonts w:eastAsia="Times New Roman" w:cstheme="minorHAnsi"/>
                <w:color w:val="000000"/>
              </w:rPr>
            </w:pPr>
            <w:r w:rsidRPr="00815F56">
              <w:rPr>
                <w:rFonts w:eastAsia="Times New Roman" w:cstheme="minorHAnsi"/>
                <w:color w:val="000000" w:themeColor="text1"/>
              </w:rPr>
              <w:t>Third</w:t>
            </w:r>
          </w:p>
        </w:tc>
        <w:tc>
          <w:tcPr>
            <w:tcW w:w="2035" w:type="dxa"/>
            <w:tcBorders>
              <w:top w:val="nil"/>
              <w:left w:val="nil"/>
              <w:bottom w:val="single" w:sz="4" w:space="0" w:color="auto"/>
              <w:right w:val="single" w:sz="4" w:space="0" w:color="auto"/>
            </w:tcBorders>
            <w:shd w:val="clear" w:color="auto" w:fill="auto"/>
            <w:noWrap/>
            <w:vAlign w:val="bottom"/>
            <w:hideMark/>
          </w:tcPr>
          <w:p w14:paraId="02029B3F" w14:textId="77777777" w:rsidR="001B5AAD" w:rsidRPr="00815F56" w:rsidRDefault="001B5AAD" w:rsidP="001B5AAD">
            <w:pPr>
              <w:rPr>
                <w:rFonts w:eastAsia="Times New Roman" w:cstheme="minorHAnsi"/>
                <w:color w:val="000000"/>
              </w:rPr>
            </w:pPr>
            <w:r w:rsidRPr="00815F56">
              <w:rPr>
                <w:rFonts w:eastAsia="Times New Roman" w:cstheme="minorHAnsi"/>
                <w:color w:val="000000"/>
              </w:rPr>
              <w:t>Approve</w:t>
            </w:r>
          </w:p>
        </w:tc>
        <w:tc>
          <w:tcPr>
            <w:tcW w:w="1260" w:type="dxa"/>
            <w:tcBorders>
              <w:top w:val="nil"/>
              <w:left w:val="nil"/>
              <w:bottom w:val="single" w:sz="4" w:space="0" w:color="auto"/>
              <w:right w:val="single" w:sz="4" w:space="0" w:color="auto"/>
            </w:tcBorders>
            <w:shd w:val="clear" w:color="auto" w:fill="auto"/>
            <w:noWrap/>
            <w:vAlign w:val="bottom"/>
            <w:hideMark/>
          </w:tcPr>
          <w:p w14:paraId="390A7084" w14:textId="77777777" w:rsidR="001B5AAD" w:rsidRPr="00815F56" w:rsidRDefault="001B5AAD" w:rsidP="001B5AAD">
            <w:pPr>
              <w:jc w:val="right"/>
              <w:rPr>
                <w:rFonts w:eastAsia="Times New Roman" w:cstheme="minorHAnsi"/>
                <w:color w:val="000000"/>
              </w:rPr>
            </w:pPr>
            <w:r w:rsidRPr="00815F56">
              <w:rPr>
                <w:rFonts w:eastAsia="Times New Roman" w:cstheme="minorHAnsi"/>
                <w:color w:val="000000"/>
              </w:rPr>
              <w:t>23</w:t>
            </w:r>
          </w:p>
        </w:tc>
      </w:tr>
      <w:tr w:rsidR="001B5AAD" w:rsidRPr="00815F56" w14:paraId="144D4DE9" w14:textId="77777777" w:rsidTr="00D523A5">
        <w:trPr>
          <w:trHeight w:val="320"/>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5B24290D" w14:textId="3405F932" w:rsidR="001B5AAD" w:rsidRPr="00815F56" w:rsidRDefault="3A5E4A78" w:rsidP="001B5AAD">
            <w:pPr>
              <w:jc w:val="right"/>
              <w:rPr>
                <w:rFonts w:eastAsia="Times New Roman" w:cstheme="minorHAnsi"/>
                <w:color w:val="000000"/>
              </w:rPr>
            </w:pPr>
            <w:r w:rsidRPr="00815F56">
              <w:rPr>
                <w:rFonts w:eastAsia="Times New Roman" w:cstheme="minorHAnsi"/>
                <w:color w:val="000000" w:themeColor="text1"/>
              </w:rPr>
              <w:t>Third</w:t>
            </w:r>
          </w:p>
        </w:tc>
        <w:tc>
          <w:tcPr>
            <w:tcW w:w="2035" w:type="dxa"/>
            <w:tcBorders>
              <w:top w:val="nil"/>
              <w:left w:val="nil"/>
              <w:bottom w:val="single" w:sz="4" w:space="0" w:color="auto"/>
              <w:right w:val="single" w:sz="4" w:space="0" w:color="auto"/>
            </w:tcBorders>
            <w:shd w:val="clear" w:color="auto" w:fill="auto"/>
            <w:noWrap/>
            <w:vAlign w:val="bottom"/>
            <w:hideMark/>
          </w:tcPr>
          <w:p w14:paraId="1547B503" w14:textId="77777777" w:rsidR="001B5AAD" w:rsidRPr="00815F56" w:rsidRDefault="001B5AAD" w:rsidP="001B5AAD">
            <w:pPr>
              <w:rPr>
                <w:rFonts w:eastAsia="Times New Roman" w:cstheme="minorHAnsi"/>
                <w:color w:val="000000"/>
              </w:rPr>
            </w:pPr>
            <w:r w:rsidRPr="00815F56">
              <w:rPr>
                <w:rFonts w:eastAsia="Times New Roman" w:cstheme="minorHAnsi"/>
                <w:color w:val="000000"/>
              </w:rPr>
              <w:t>Rollback</w:t>
            </w:r>
          </w:p>
        </w:tc>
        <w:tc>
          <w:tcPr>
            <w:tcW w:w="1260" w:type="dxa"/>
            <w:tcBorders>
              <w:top w:val="nil"/>
              <w:left w:val="nil"/>
              <w:bottom w:val="single" w:sz="4" w:space="0" w:color="auto"/>
              <w:right w:val="single" w:sz="4" w:space="0" w:color="auto"/>
            </w:tcBorders>
            <w:shd w:val="clear" w:color="auto" w:fill="auto"/>
            <w:noWrap/>
            <w:vAlign w:val="bottom"/>
            <w:hideMark/>
          </w:tcPr>
          <w:p w14:paraId="7AF7ED08" w14:textId="77777777" w:rsidR="001B5AAD" w:rsidRPr="00815F56" w:rsidRDefault="001B5AAD" w:rsidP="001B5AAD">
            <w:pPr>
              <w:jc w:val="right"/>
              <w:rPr>
                <w:rFonts w:eastAsia="Times New Roman" w:cstheme="minorHAnsi"/>
                <w:color w:val="000000"/>
              </w:rPr>
            </w:pPr>
            <w:r w:rsidRPr="00815F56">
              <w:rPr>
                <w:rFonts w:eastAsia="Times New Roman" w:cstheme="minorHAnsi"/>
                <w:color w:val="000000"/>
              </w:rPr>
              <w:t>4</w:t>
            </w:r>
          </w:p>
        </w:tc>
      </w:tr>
      <w:tr w:rsidR="6DC61DC3" w:rsidRPr="00815F56" w14:paraId="54076DC4" w14:textId="77777777" w:rsidTr="00D523A5">
        <w:trPr>
          <w:trHeight w:val="320"/>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0DC435D7" w14:textId="29B97520" w:rsidR="6DC61DC3" w:rsidRPr="00815F56" w:rsidRDefault="3A5E4A78" w:rsidP="6DC61DC3">
            <w:pPr>
              <w:jc w:val="right"/>
              <w:rPr>
                <w:rFonts w:eastAsia="Times New Roman" w:cstheme="minorHAnsi"/>
                <w:color w:val="000000" w:themeColor="text1"/>
              </w:rPr>
            </w:pPr>
            <w:r w:rsidRPr="00815F56">
              <w:rPr>
                <w:rFonts w:eastAsia="Times New Roman" w:cstheme="minorHAnsi"/>
                <w:color w:val="000000" w:themeColor="text1"/>
              </w:rPr>
              <w:t>Third</w:t>
            </w:r>
          </w:p>
        </w:tc>
        <w:tc>
          <w:tcPr>
            <w:tcW w:w="2035" w:type="dxa"/>
            <w:tcBorders>
              <w:top w:val="nil"/>
              <w:left w:val="nil"/>
              <w:bottom w:val="single" w:sz="4" w:space="0" w:color="auto"/>
              <w:right w:val="single" w:sz="4" w:space="0" w:color="auto"/>
            </w:tcBorders>
            <w:shd w:val="clear" w:color="auto" w:fill="auto"/>
            <w:noWrap/>
            <w:vAlign w:val="bottom"/>
            <w:hideMark/>
          </w:tcPr>
          <w:p w14:paraId="73F4CAC3" w14:textId="778ECDA7" w:rsidR="6DC61DC3" w:rsidRPr="00815F56" w:rsidRDefault="3A5E4A78" w:rsidP="6DC61DC3">
            <w:pPr>
              <w:rPr>
                <w:rFonts w:eastAsia="Times New Roman" w:cstheme="minorHAnsi"/>
                <w:color w:val="000000" w:themeColor="text1"/>
              </w:rPr>
            </w:pPr>
            <w:r w:rsidRPr="00815F56">
              <w:rPr>
                <w:rFonts w:eastAsia="Times New Roman" w:cstheme="minorHAnsi"/>
                <w:color w:val="000000" w:themeColor="text1"/>
              </w:rPr>
              <w:t>Defer</w:t>
            </w:r>
          </w:p>
        </w:tc>
        <w:tc>
          <w:tcPr>
            <w:tcW w:w="1260" w:type="dxa"/>
            <w:tcBorders>
              <w:top w:val="nil"/>
              <w:left w:val="nil"/>
              <w:bottom w:val="single" w:sz="4" w:space="0" w:color="auto"/>
              <w:right w:val="single" w:sz="4" w:space="0" w:color="auto"/>
            </w:tcBorders>
            <w:shd w:val="clear" w:color="auto" w:fill="auto"/>
            <w:noWrap/>
            <w:vAlign w:val="bottom"/>
            <w:hideMark/>
          </w:tcPr>
          <w:p w14:paraId="76522220" w14:textId="60B00A64" w:rsidR="6DC61DC3" w:rsidRPr="00815F56" w:rsidRDefault="3A5E4A78" w:rsidP="6DC61DC3">
            <w:pPr>
              <w:jc w:val="right"/>
              <w:rPr>
                <w:rFonts w:eastAsia="Times New Roman" w:cstheme="minorHAnsi"/>
                <w:color w:val="000000" w:themeColor="text1"/>
              </w:rPr>
            </w:pPr>
            <w:r w:rsidRPr="00815F56">
              <w:rPr>
                <w:rFonts w:eastAsia="Times New Roman" w:cstheme="minorHAnsi"/>
                <w:color w:val="000000" w:themeColor="text1"/>
              </w:rPr>
              <w:t>1</w:t>
            </w:r>
          </w:p>
        </w:tc>
      </w:tr>
      <w:tr w:rsidR="001B5AAD" w:rsidRPr="00815F56" w14:paraId="20F4F65D" w14:textId="77777777" w:rsidTr="00D523A5">
        <w:trPr>
          <w:trHeight w:val="320"/>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74B29CD0" w14:textId="523A77FC" w:rsidR="001B5AAD" w:rsidRPr="00815F56" w:rsidRDefault="3A5E4A78" w:rsidP="001B5AAD">
            <w:pPr>
              <w:jc w:val="right"/>
              <w:rPr>
                <w:rFonts w:eastAsia="Times New Roman" w:cstheme="minorHAnsi"/>
                <w:color w:val="000000"/>
              </w:rPr>
            </w:pPr>
            <w:r w:rsidRPr="00815F56">
              <w:rPr>
                <w:rFonts w:eastAsia="Times New Roman" w:cstheme="minorHAnsi"/>
                <w:color w:val="000000" w:themeColor="text1"/>
              </w:rPr>
              <w:t>Fourth</w:t>
            </w:r>
          </w:p>
        </w:tc>
        <w:tc>
          <w:tcPr>
            <w:tcW w:w="2035" w:type="dxa"/>
            <w:tcBorders>
              <w:top w:val="nil"/>
              <w:left w:val="nil"/>
              <w:bottom w:val="single" w:sz="4" w:space="0" w:color="auto"/>
              <w:right w:val="single" w:sz="4" w:space="0" w:color="auto"/>
            </w:tcBorders>
            <w:shd w:val="clear" w:color="auto" w:fill="auto"/>
            <w:noWrap/>
            <w:vAlign w:val="bottom"/>
            <w:hideMark/>
          </w:tcPr>
          <w:p w14:paraId="0336C81C" w14:textId="44644D35" w:rsidR="001B5AAD" w:rsidRPr="00815F56" w:rsidRDefault="001B5AAD" w:rsidP="001B5AAD">
            <w:pPr>
              <w:rPr>
                <w:rFonts w:eastAsia="Times New Roman" w:cstheme="minorHAnsi"/>
                <w:color w:val="000000"/>
              </w:rPr>
            </w:pPr>
            <w:r w:rsidRPr="00815F56">
              <w:rPr>
                <w:rFonts w:eastAsia="Times New Roman" w:cstheme="minorHAnsi"/>
                <w:color w:val="000000"/>
              </w:rPr>
              <w:t>Approve</w:t>
            </w:r>
            <w:r w:rsidR="00B13916" w:rsidRPr="00815F56">
              <w:rPr>
                <w:rStyle w:val="FootnoteReference"/>
                <w:rFonts w:eastAsia="Times New Roman" w:cstheme="minorHAnsi"/>
                <w:color w:val="000000"/>
              </w:rPr>
              <w:footnoteReference w:id="7"/>
            </w:r>
          </w:p>
        </w:tc>
        <w:tc>
          <w:tcPr>
            <w:tcW w:w="1260" w:type="dxa"/>
            <w:tcBorders>
              <w:top w:val="nil"/>
              <w:left w:val="nil"/>
              <w:bottom w:val="single" w:sz="4" w:space="0" w:color="auto"/>
              <w:right w:val="single" w:sz="4" w:space="0" w:color="auto"/>
            </w:tcBorders>
            <w:shd w:val="clear" w:color="auto" w:fill="auto"/>
            <w:noWrap/>
            <w:vAlign w:val="bottom"/>
            <w:hideMark/>
          </w:tcPr>
          <w:p w14:paraId="67A7870D" w14:textId="77777777" w:rsidR="001B5AAD" w:rsidRPr="00815F56" w:rsidRDefault="001B5AAD" w:rsidP="001B5AAD">
            <w:pPr>
              <w:jc w:val="right"/>
              <w:rPr>
                <w:rFonts w:eastAsia="Times New Roman" w:cstheme="minorHAnsi"/>
                <w:color w:val="000000"/>
              </w:rPr>
            </w:pPr>
            <w:r w:rsidRPr="00815F56">
              <w:rPr>
                <w:rFonts w:eastAsia="Times New Roman" w:cstheme="minorHAnsi"/>
                <w:color w:val="000000"/>
              </w:rPr>
              <w:t>5</w:t>
            </w:r>
          </w:p>
        </w:tc>
      </w:tr>
    </w:tbl>
    <w:p w14:paraId="664A63CB" w14:textId="579BB070" w:rsidR="001B5AAD" w:rsidRPr="00815F56" w:rsidRDefault="0340F1DA" w:rsidP="0340F1DA">
      <w:pPr>
        <w:spacing w:line="259" w:lineRule="auto"/>
      </w:pPr>
      <w:r w:rsidRPr="0340F1DA">
        <w:rPr>
          <w:b/>
          <w:bCs/>
        </w:rPr>
        <w:lastRenderedPageBreak/>
        <w:t>Courses not continuing after first rollback.</w:t>
      </w:r>
      <w:r w:rsidRPr="0340F1DA">
        <w:t xml:space="preserve"> Of the 132 courses rolled back for revisions after first review, 108 went on to be approved after revisions, meaning that only 24 out of 380 courses reviewed by the committee (6%) were dropped after feedback and not resubmitted. 94% of courses submitted to the Core this year were eventually approved, although many required multiple rounds of feedback and revisions prior to approval. The primary reason for courses not continuing on to final approval was that they were not appropriate for the category. A handful of the non-continuing courses required a complete overhaul and may be seen in the 25-26 academic year (such as BA 251) or a late-breaking proposal (DS 201). </w:t>
      </w:r>
    </w:p>
    <w:p w14:paraId="23D5B4C7" w14:textId="77777777" w:rsidR="0069321B" w:rsidRPr="00815F56" w:rsidRDefault="0069321B" w:rsidP="72D7A431">
      <w:pPr>
        <w:spacing w:line="259" w:lineRule="auto"/>
        <w:rPr>
          <w:rFonts w:cstheme="minorHAnsi"/>
        </w:rPr>
      </w:pPr>
    </w:p>
    <w:p w14:paraId="1C80F8DB" w14:textId="35580F29" w:rsidR="00B13916" w:rsidRPr="00815F56" w:rsidRDefault="0340F1DA" w:rsidP="0340F1DA">
      <w:pPr>
        <w:spacing w:line="259" w:lineRule="auto"/>
      </w:pPr>
      <w:r w:rsidRPr="0340F1DA">
        <w:rPr>
          <w:b/>
          <w:bCs/>
        </w:rPr>
        <w:t xml:space="preserve">Courses rolled back multiple times. </w:t>
      </w:r>
      <w:r w:rsidRPr="0340F1DA">
        <w:t xml:space="preserve">Among the courses which were rolled back multiple times, the Core Education Director noted that several of those were by proposers who had been given waivers on Core Education training (such as waivers on Difference, Power &amp; Oppression (DPO) training), had arrived late/left early from trainings, or otherwise did not take training seriously. </w:t>
      </w:r>
    </w:p>
    <w:p w14:paraId="7163FEDA" w14:textId="43551A62" w:rsidR="3A5E4A78" w:rsidRPr="00815F56" w:rsidRDefault="3A5E4A78" w:rsidP="3A5E4A78">
      <w:pPr>
        <w:spacing w:line="259" w:lineRule="auto"/>
        <w:rPr>
          <w:rFonts w:ascii="Helvetica" w:hAnsi="Helvetica"/>
        </w:rPr>
      </w:pPr>
    </w:p>
    <w:p w14:paraId="29F9D476" w14:textId="117A46B5" w:rsidR="00D82659" w:rsidRPr="00AC5654" w:rsidRDefault="0340F1DA" w:rsidP="0340F1DA">
      <w:pPr>
        <w:spacing w:line="259" w:lineRule="auto"/>
      </w:pPr>
      <w:r w:rsidRPr="0340F1DA">
        <w:rPr>
          <w:b/>
          <w:bCs/>
        </w:rPr>
        <w:t>Approval rates by category:</w:t>
      </w:r>
    </w:p>
    <w:tbl>
      <w:tblPr>
        <w:tblW w:w="9540" w:type="dxa"/>
        <w:tblInd w:w="-275" w:type="dxa"/>
        <w:tblLook w:val="04A0" w:firstRow="1" w:lastRow="0" w:firstColumn="1" w:lastColumn="0" w:noHBand="0" w:noVBand="1"/>
      </w:tblPr>
      <w:tblGrid>
        <w:gridCol w:w="3810"/>
        <w:gridCol w:w="1790"/>
        <w:gridCol w:w="1515"/>
        <w:gridCol w:w="2425"/>
      </w:tblGrid>
      <w:tr w:rsidR="00D82659" w:rsidRPr="00AC5654" w14:paraId="521D8872" w14:textId="77777777" w:rsidTr="0340F1DA">
        <w:trPr>
          <w:trHeight w:val="720"/>
        </w:trPr>
        <w:tc>
          <w:tcPr>
            <w:tcW w:w="3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1E9BB" w14:textId="77777777" w:rsidR="00D82659" w:rsidRPr="00AC5654" w:rsidRDefault="0340F1DA" w:rsidP="0340F1DA">
            <w:pPr>
              <w:jc w:val="center"/>
              <w:rPr>
                <w:rFonts w:eastAsia="Times New Roman"/>
                <w:b/>
                <w:bCs/>
                <w:color w:val="000000"/>
              </w:rPr>
            </w:pPr>
            <w:r w:rsidRPr="0340F1DA">
              <w:rPr>
                <w:rFonts w:eastAsia="Times New Roman"/>
                <w:b/>
                <w:bCs/>
                <w:color w:val="000000" w:themeColor="text1"/>
              </w:rPr>
              <w:t>Category</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14:paraId="4DC09269" w14:textId="77777777" w:rsidR="00D82659" w:rsidRPr="00AC5654" w:rsidRDefault="0340F1DA" w:rsidP="0340F1DA">
            <w:pPr>
              <w:jc w:val="center"/>
              <w:rPr>
                <w:rFonts w:eastAsia="Times New Roman"/>
                <w:b/>
                <w:bCs/>
                <w:color w:val="000000"/>
              </w:rPr>
            </w:pPr>
            <w:r w:rsidRPr="0340F1DA">
              <w:rPr>
                <w:rFonts w:eastAsia="Times New Roman"/>
                <w:b/>
                <w:bCs/>
                <w:color w:val="000000" w:themeColor="text1"/>
              </w:rPr>
              <w:t>First Review Approvals</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14:paraId="6FBD9A10" w14:textId="77777777" w:rsidR="00D82659" w:rsidRPr="00AC5654" w:rsidRDefault="0340F1DA" w:rsidP="0340F1DA">
            <w:pPr>
              <w:jc w:val="center"/>
              <w:rPr>
                <w:rFonts w:eastAsia="Times New Roman"/>
                <w:b/>
                <w:bCs/>
                <w:color w:val="000000"/>
              </w:rPr>
            </w:pPr>
            <w:r w:rsidRPr="0340F1DA">
              <w:rPr>
                <w:rFonts w:eastAsia="Times New Roman"/>
                <w:b/>
                <w:bCs/>
                <w:color w:val="000000" w:themeColor="text1"/>
              </w:rPr>
              <w:t>Total Approvals</w:t>
            </w:r>
          </w:p>
        </w:tc>
        <w:tc>
          <w:tcPr>
            <w:tcW w:w="2425" w:type="dxa"/>
            <w:tcBorders>
              <w:top w:val="single" w:sz="4" w:space="0" w:color="auto"/>
              <w:left w:val="nil"/>
              <w:bottom w:val="single" w:sz="4" w:space="0" w:color="auto"/>
              <w:right w:val="single" w:sz="4" w:space="0" w:color="auto"/>
            </w:tcBorders>
            <w:shd w:val="clear" w:color="auto" w:fill="auto"/>
            <w:vAlign w:val="center"/>
            <w:hideMark/>
          </w:tcPr>
          <w:p w14:paraId="57CC426F" w14:textId="77777777" w:rsidR="00D82659" w:rsidRPr="00AC5654" w:rsidRDefault="0340F1DA" w:rsidP="0340F1DA">
            <w:pPr>
              <w:jc w:val="center"/>
              <w:rPr>
                <w:rFonts w:eastAsia="Times New Roman"/>
                <w:b/>
                <w:bCs/>
                <w:color w:val="000000"/>
              </w:rPr>
            </w:pPr>
            <w:r w:rsidRPr="0340F1DA">
              <w:rPr>
                <w:rFonts w:eastAsia="Times New Roman"/>
                <w:b/>
                <w:bCs/>
                <w:color w:val="000000" w:themeColor="text1"/>
              </w:rPr>
              <w:t>Percentage Requiring Revision</w:t>
            </w:r>
          </w:p>
        </w:tc>
      </w:tr>
      <w:tr w:rsidR="00D82659" w:rsidRPr="00AC5654" w14:paraId="016CF723" w14:textId="77777777" w:rsidTr="0340F1DA">
        <w:trPr>
          <w:trHeight w:val="340"/>
        </w:trPr>
        <w:tc>
          <w:tcPr>
            <w:tcW w:w="3810" w:type="dxa"/>
            <w:tcBorders>
              <w:top w:val="nil"/>
              <w:left w:val="single" w:sz="4" w:space="0" w:color="auto"/>
              <w:bottom w:val="single" w:sz="4" w:space="0" w:color="auto"/>
              <w:right w:val="single" w:sz="4" w:space="0" w:color="auto"/>
            </w:tcBorders>
            <w:shd w:val="clear" w:color="auto" w:fill="auto"/>
            <w:vAlign w:val="bottom"/>
            <w:hideMark/>
          </w:tcPr>
          <w:p w14:paraId="52085B60" w14:textId="4F563D23" w:rsidR="00D82659" w:rsidRPr="00AC5654" w:rsidRDefault="00D82659" w:rsidP="00D82659">
            <w:pPr>
              <w:rPr>
                <w:rFonts w:eastAsia="Times New Roman" w:cstheme="minorHAnsi"/>
                <w:color w:val="000000"/>
              </w:rPr>
            </w:pPr>
            <w:r w:rsidRPr="00AC5654">
              <w:rPr>
                <w:rFonts w:eastAsia="Times New Roman" w:cstheme="minorHAnsi"/>
                <w:color w:val="000000"/>
              </w:rPr>
              <w:t>A</w:t>
            </w:r>
            <w:r w:rsidR="00D523A5">
              <w:rPr>
                <w:rFonts w:eastAsia="Times New Roman" w:cstheme="minorHAnsi"/>
                <w:color w:val="000000"/>
              </w:rPr>
              <w:t xml:space="preserve">rts &amp; </w:t>
            </w:r>
            <w:r w:rsidRPr="00AC5654">
              <w:rPr>
                <w:rFonts w:eastAsia="Times New Roman" w:cstheme="minorHAnsi"/>
                <w:color w:val="000000"/>
              </w:rPr>
              <w:t>H</w:t>
            </w:r>
            <w:r w:rsidR="00D523A5">
              <w:rPr>
                <w:rFonts w:eastAsia="Times New Roman" w:cstheme="minorHAnsi"/>
                <w:color w:val="000000"/>
              </w:rPr>
              <w:t>umanities</w:t>
            </w:r>
            <w:r w:rsidRPr="00AC5654">
              <w:rPr>
                <w:rFonts w:eastAsia="Times New Roman" w:cstheme="minorHAnsi"/>
                <w:color w:val="000000"/>
              </w:rPr>
              <w:t xml:space="preserve"> - General</w:t>
            </w:r>
          </w:p>
        </w:tc>
        <w:tc>
          <w:tcPr>
            <w:tcW w:w="1790" w:type="dxa"/>
            <w:tcBorders>
              <w:top w:val="nil"/>
              <w:left w:val="nil"/>
              <w:bottom w:val="single" w:sz="4" w:space="0" w:color="auto"/>
              <w:right w:val="single" w:sz="4" w:space="0" w:color="auto"/>
            </w:tcBorders>
            <w:shd w:val="clear" w:color="auto" w:fill="auto"/>
            <w:vAlign w:val="bottom"/>
            <w:hideMark/>
          </w:tcPr>
          <w:p w14:paraId="25A6432D"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28</w:t>
            </w:r>
          </w:p>
        </w:tc>
        <w:tc>
          <w:tcPr>
            <w:tcW w:w="1515" w:type="dxa"/>
            <w:tcBorders>
              <w:top w:val="nil"/>
              <w:left w:val="nil"/>
              <w:bottom w:val="single" w:sz="4" w:space="0" w:color="auto"/>
              <w:right w:val="single" w:sz="4" w:space="0" w:color="auto"/>
            </w:tcBorders>
            <w:shd w:val="clear" w:color="auto" w:fill="auto"/>
            <w:vAlign w:val="bottom"/>
            <w:hideMark/>
          </w:tcPr>
          <w:p w14:paraId="766BCBE4"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31</w:t>
            </w:r>
          </w:p>
        </w:tc>
        <w:tc>
          <w:tcPr>
            <w:tcW w:w="2425" w:type="dxa"/>
            <w:tcBorders>
              <w:top w:val="nil"/>
              <w:left w:val="nil"/>
              <w:bottom w:val="single" w:sz="4" w:space="0" w:color="auto"/>
              <w:right w:val="single" w:sz="4" w:space="0" w:color="auto"/>
            </w:tcBorders>
            <w:shd w:val="clear" w:color="auto" w:fill="auto"/>
            <w:vAlign w:val="bottom"/>
            <w:hideMark/>
          </w:tcPr>
          <w:p w14:paraId="2079F306"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10%</w:t>
            </w:r>
          </w:p>
        </w:tc>
      </w:tr>
      <w:tr w:rsidR="00D82659" w:rsidRPr="00AC5654" w14:paraId="3E41E19C" w14:textId="77777777" w:rsidTr="0340F1DA">
        <w:trPr>
          <w:trHeight w:val="340"/>
        </w:trPr>
        <w:tc>
          <w:tcPr>
            <w:tcW w:w="3810" w:type="dxa"/>
            <w:tcBorders>
              <w:top w:val="nil"/>
              <w:left w:val="single" w:sz="4" w:space="0" w:color="auto"/>
              <w:bottom w:val="single" w:sz="4" w:space="0" w:color="auto"/>
              <w:right w:val="single" w:sz="4" w:space="0" w:color="auto"/>
            </w:tcBorders>
            <w:shd w:val="clear" w:color="auto" w:fill="auto"/>
            <w:vAlign w:val="bottom"/>
            <w:hideMark/>
          </w:tcPr>
          <w:p w14:paraId="4C51B7E8" w14:textId="4853A702" w:rsidR="00D82659" w:rsidRPr="00AC5654" w:rsidRDefault="00D523A5" w:rsidP="00D82659">
            <w:pPr>
              <w:rPr>
                <w:rFonts w:eastAsia="Times New Roman" w:cstheme="minorHAnsi"/>
                <w:color w:val="000000"/>
              </w:rPr>
            </w:pPr>
            <w:r w:rsidRPr="00AC5654">
              <w:rPr>
                <w:rFonts w:eastAsia="Times New Roman" w:cstheme="minorHAnsi"/>
                <w:color w:val="000000"/>
              </w:rPr>
              <w:t>A</w:t>
            </w:r>
            <w:r>
              <w:rPr>
                <w:rFonts w:eastAsia="Times New Roman" w:cstheme="minorHAnsi"/>
                <w:color w:val="000000"/>
              </w:rPr>
              <w:t xml:space="preserve">rts &amp; </w:t>
            </w:r>
            <w:r w:rsidRPr="00AC5654">
              <w:rPr>
                <w:rFonts w:eastAsia="Times New Roman" w:cstheme="minorHAnsi"/>
                <w:color w:val="000000"/>
              </w:rPr>
              <w:t>H</w:t>
            </w:r>
            <w:r>
              <w:rPr>
                <w:rFonts w:eastAsia="Times New Roman" w:cstheme="minorHAnsi"/>
                <w:color w:val="000000"/>
              </w:rPr>
              <w:t>umanities</w:t>
            </w:r>
            <w:r w:rsidR="00D82659" w:rsidRPr="00AC5654">
              <w:rPr>
                <w:rFonts w:eastAsia="Times New Roman" w:cstheme="minorHAnsi"/>
                <w:color w:val="000000"/>
              </w:rPr>
              <w:t xml:space="preserve"> - Global</w:t>
            </w:r>
          </w:p>
        </w:tc>
        <w:tc>
          <w:tcPr>
            <w:tcW w:w="1790" w:type="dxa"/>
            <w:tcBorders>
              <w:top w:val="nil"/>
              <w:left w:val="nil"/>
              <w:bottom w:val="single" w:sz="4" w:space="0" w:color="auto"/>
              <w:right w:val="single" w:sz="4" w:space="0" w:color="auto"/>
            </w:tcBorders>
            <w:shd w:val="clear" w:color="auto" w:fill="auto"/>
            <w:vAlign w:val="bottom"/>
            <w:hideMark/>
          </w:tcPr>
          <w:p w14:paraId="76090FFA"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25</w:t>
            </w:r>
          </w:p>
        </w:tc>
        <w:tc>
          <w:tcPr>
            <w:tcW w:w="1515" w:type="dxa"/>
            <w:tcBorders>
              <w:top w:val="nil"/>
              <w:left w:val="nil"/>
              <w:bottom w:val="single" w:sz="4" w:space="0" w:color="auto"/>
              <w:right w:val="single" w:sz="4" w:space="0" w:color="auto"/>
            </w:tcBorders>
            <w:shd w:val="clear" w:color="auto" w:fill="auto"/>
            <w:vAlign w:val="bottom"/>
            <w:hideMark/>
          </w:tcPr>
          <w:p w14:paraId="54B6E72D"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29</w:t>
            </w:r>
          </w:p>
        </w:tc>
        <w:tc>
          <w:tcPr>
            <w:tcW w:w="2425" w:type="dxa"/>
            <w:tcBorders>
              <w:top w:val="nil"/>
              <w:left w:val="nil"/>
              <w:bottom w:val="single" w:sz="4" w:space="0" w:color="auto"/>
              <w:right w:val="single" w:sz="4" w:space="0" w:color="auto"/>
            </w:tcBorders>
            <w:shd w:val="clear" w:color="auto" w:fill="auto"/>
            <w:vAlign w:val="bottom"/>
            <w:hideMark/>
          </w:tcPr>
          <w:p w14:paraId="07CF7ED8"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14%</w:t>
            </w:r>
          </w:p>
        </w:tc>
      </w:tr>
      <w:tr w:rsidR="00D82659" w:rsidRPr="00815F56" w14:paraId="10A21B44" w14:textId="77777777" w:rsidTr="0340F1DA">
        <w:trPr>
          <w:trHeight w:val="340"/>
        </w:trPr>
        <w:tc>
          <w:tcPr>
            <w:tcW w:w="3810" w:type="dxa"/>
            <w:tcBorders>
              <w:top w:val="nil"/>
              <w:left w:val="single" w:sz="4" w:space="0" w:color="auto"/>
              <w:bottom w:val="single" w:sz="4" w:space="0" w:color="auto"/>
              <w:right w:val="single" w:sz="4" w:space="0" w:color="auto"/>
            </w:tcBorders>
            <w:shd w:val="clear" w:color="auto" w:fill="auto"/>
            <w:vAlign w:val="bottom"/>
            <w:hideMark/>
          </w:tcPr>
          <w:p w14:paraId="0078FFE8" w14:textId="77777777" w:rsidR="00D82659" w:rsidRPr="00AC5654" w:rsidRDefault="00D82659" w:rsidP="00D82659">
            <w:pPr>
              <w:rPr>
                <w:rFonts w:eastAsia="Times New Roman" w:cstheme="minorHAnsi"/>
                <w:color w:val="000000"/>
              </w:rPr>
            </w:pPr>
            <w:r w:rsidRPr="00AC5654">
              <w:rPr>
                <w:rFonts w:eastAsia="Times New Roman" w:cstheme="minorHAnsi"/>
                <w:color w:val="000000"/>
              </w:rPr>
              <w:t>Beyond 1</w:t>
            </w:r>
          </w:p>
        </w:tc>
        <w:tc>
          <w:tcPr>
            <w:tcW w:w="1790" w:type="dxa"/>
            <w:tcBorders>
              <w:top w:val="nil"/>
              <w:left w:val="nil"/>
              <w:bottom w:val="single" w:sz="4" w:space="0" w:color="auto"/>
              <w:right w:val="single" w:sz="4" w:space="0" w:color="auto"/>
            </w:tcBorders>
            <w:shd w:val="clear" w:color="auto" w:fill="auto"/>
            <w:vAlign w:val="bottom"/>
            <w:hideMark/>
          </w:tcPr>
          <w:p w14:paraId="3CFE1FC7"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20</w:t>
            </w:r>
          </w:p>
        </w:tc>
        <w:tc>
          <w:tcPr>
            <w:tcW w:w="1515" w:type="dxa"/>
            <w:tcBorders>
              <w:top w:val="nil"/>
              <w:left w:val="nil"/>
              <w:bottom w:val="single" w:sz="4" w:space="0" w:color="auto"/>
              <w:right w:val="single" w:sz="4" w:space="0" w:color="auto"/>
            </w:tcBorders>
            <w:shd w:val="clear" w:color="auto" w:fill="auto"/>
            <w:vAlign w:val="bottom"/>
            <w:hideMark/>
          </w:tcPr>
          <w:p w14:paraId="7C15ED7B"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28</w:t>
            </w:r>
          </w:p>
        </w:tc>
        <w:tc>
          <w:tcPr>
            <w:tcW w:w="2425" w:type="dxa"/>
            <w:tcBorders>
              <w:top w:val="nil"/>
              <w:left w:val="nil"/>
              <w:bottom w:val="single" w:sz="4" w:space="0" w:color="auto"/>
              <w:right w:val="single" w:sz="4" w:space="0" w:color="auto"/>
            </w:tcBorders>
            <w:shd w:val="clear" w:color="auto" w:fill="auto"/>
            <w:vAlign w:val="bottom"/>
            <w:hideMark/>
          </w:tcPr>
          <w:p w14:paraId="70448B54"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29%</w:t>
            </w:r>
          </w:p>
        </w:tc>
      </w:tr>
      <w:tr w:rsidR="00D82659" w:rsidRPr="00815F56" w14:paraId="3A9D5ECB" w14:textId="77777777" w:rsidTr="0340F1DA">
        <w:trPr>
          <w:trHeight w:val="340"/>
        </w:trPr>
        <w:tc>
          <w:tcPr>
            <w:tcW w:w="3810" w:type="dxa"/>
            <w:tcBorders>
              <w:top w:val="nil"/>
              <w:left w:val="single" w:sz="4" w:space="0" w:color="auto"/>
              <w:bottom w:val="single" w:sz="4" w:space="0" w:color="auto"/>
              <w:right w:val="single" w:sz="4" w:space="0" w:color="auto"/>
            </w:tcBorders>
            <w:shd w:val="clear" w:color="auto" w:fill="auto"/>
            <w:vAlign w:val="bottom"/>
            <w:hideMark/>
          </w:tcPr>
          <w:p w14:paraId="35FCBC05" w14:textId="77777777" w:rsidR="00D82659" w:rsidRPr="00AC5654" w:rsidRDefault="00D82659" w:rsidP="00D82659">
            <w:pPr>
              <w:rPr>
                <w:rFonts w:eastAsia="Times New Roman" w:cstheme="minorHAnsi"/>
                <w:color w:val="000000"/>
              </w:rPr>
            </w:pPr>
            <w:r w:rsidRPr="00AC5654">
              <w:rPr>
                <w:rFonts w:eastAsia="Times New Roman" w:cstheme="minorHAnsi"/>
                <w:color w:val="000000"/>
              </w:rPr>
              <w:t>Beyond 1+2</w:t>
            </w:r>
          </w:p>
        </w:tc>
        <w:tc>
          <w:tcPr>
            <w:tcW w:w="1790" w:type="dxa"/>
            <w:tcBorders>
              <w:top w:val="nil"/>
              <w:left w:val="nil"/>
              <w:bottom w:val="single" w:sz="4" w:space="0" w:color="auto"/>
              <w:right w:val="single" w:sz="4" w:space="0" w:color="auto"/>
            </w:tcBorders>
            <w:shd w:val="clear" w:color="auto" w:fill="auto"/>
            <w:vAlign w:val="bottom"/>
            <w:hideMark/>
          </w:tcPr>
          <w:p w14:paraId="3BC5EE1F"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28</w:t>
            </w:r>
          </w:p>
        </w:tc>
        <w:tc>
          <w:tcPr>
            <w:tcW w:w="1515" w:type="dxa"/>
            <w:tcBorders>
              <w:top w:val="nil"/>
              <w:left w:val="nil"/>
              <w:bottom w:val="single" w:sz="4" w:space="0" w:color="auto"/>
              <w:right w:val="single" w:sz="4" w:space="0" w:color="auto"/>
            </w:tcBorders>
            <w:shd w:val="clear" w:color="auto" w:fill="auto"/>
            <w:vAlign w:val="bottom"/>
            <w:hideMark/>
          </w:tcPr>
          <w:p w14:paraId="334D0117"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30</w:t>
            </w:r>
          </w:p>
        </w:tc>
        <w:tc>
          <w:tcPr>
            <w:tcW w:w="2425" w:type="dxa"/>
            <w:tcBorders>
              <w:top w:val="nil"/>
              <w:left w:val="nil"/>
              <w:bottom w:val="single" w:sz="4" w:space="0" w:color="auto"/>
              <w:right w:val="single" w:sz="4" w:space="0" w:color="auto"/>
            </w:tcBorders>
            <w:shd w:val="clear" w:color="auto" w:fill="auto"/>
            <w:vAlign w:val="bottom"/>
            <w:hideMark/>
          </w:tcPr>
          <w:p w14:paraId="2C2FA36D"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7%</w:t>
            </w:r>
          </w:p>
        </w:tc>
      </w:tr>
      <w:tr w:rsidR="00D82659" w:rsidRPr="00815F56" w14:paraId="6FAF623C" w14:textId="77777777" w:rsidTr="0340F1DA">
        <w:trPr>
          <w:trHeight w:val="340"/>
        </w:trPr>
        <w:tc>
          <w:tcPr>
            <w:tcW w:w="3810" w:type="dxa"/>
            <w:tcBorders>
              <w:top w:val="nil"/>
              <w:left w:val="single" w:sz="4" w:space="0" w:color="auto"/>
              <w:bottom w:val="single" w:sz="4" w:space="0" w:color="auto"/>
              <w:right w:val="single" w:sz="4" w:space="0" w:color="auto"/>
            </w:tcBorders>
            <w:shd w:val="clear" w:color="auto" w:fill="auto"/>
            <w:vAlign w:val="bottom"/>
            <w:hideMark/>
          </w:tcPr>
          <w:p w14:paraId="424A758D" w14:textId="77777777" w:rsidR="00D82659" w:rsidRPr="00AC5654" w:rsidRDefault="00D82659" w:rsidP="00D82659">
            <w:pPr>
              <w:rPr>
                <w:rFonts w:eastAsia="Times New Roman" w:cstheme="minorHAnsi"/>
                <w:color w:val="000000"/>
              </w:rPr>
            </w:pPr>
            <w:r w:rsidRPr="00AC5654">
              <w:rPr>
                <w:rFonts w:eastAsia="Times New Roman" w:cstheme="minorHAnsi"/>
                <w:color w:val="000000"/>
              </w:rPr>
              <w:t>Beyond 2</w:t>
            </w:r>
          </w:p>
        </w:tc>
        <w:tc>
          <w:tcPr>
            <w:tcW w:w="1790" w:type="dxa"/>
            <w:tcBorders>
              <w:top w:val="nil"/>
              <w:left w:val="nil"/>
              <w:bottom w:val="single" w:sz="4" w:space="0" w:color="auto"/>
              <w:right w:val="single" w:sz="4" w:space="0" w:color="auto"/>
            </w:tcBorders>
            <w:shd w:val="clear" w:color="auto" w:fill="auto"/>
            <w:vAlign w:val="bottom"/>
            <w:hideMark/>
          </w:tcPr>
          <w:p w14:paraId="3D8C79F7"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27</w:t>
            </w:r>
          </w:p>
        </w:tc>
        <w:tc>
          <w:tcPr>
            <w:tcW w:w="1515" w:type="dxa"/>
            <w:tcBorders>
              <w:top w:val="nil"/>
              <w:left w:val="nil"/>
              <w:bottom w:val="single" w:sz="4" w:space="0" w:color="auto"/>
              <w:right w:val="single" w:sz="4" w:space="0" w:color="auto"/>
            </w:tcBorders>
            <w:shd w:val="clear" w:color="auto" w:fill="auto"/>
            <w:vAlign w:val="bottom"/>
            <w:hideMark/>
          </w:tcPr>
          <w:p w14:paraId="512FC71B"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36</w:t>
            </w:r>
          </w:p>
        </w:tc>
        <w:tc>
          <w:tcPr>
            <w:tcW w:w="2425" w:type="dxa"/>
            <w:tcBorders>
              <w:top w:val="nil"/>
              <w:left w:val="nil"/>
              <w:bottom w:val="single" w:sz="4" w:space="0" w:color="auto"/>
              <w:right w:val="single" w:sz="4" w:space="0" w:color="auto"/>
            </w:tcBorders>
            <w:shd w:val="clear" w:color="auto" w:fill="auto"/>
            <w:vAlign w:val="bottom"/>
            <w:hideMark/>
          </w:tcPr>
          <w:p w14:paraId="30F63080"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25%</w:t>
            </w:r>
          </w:p>
        </w:tc>
      </w:tr>
      <w:tr w:rsidR="00D82659" w:rsidRPr="00815F56" w14:paraId="16CB3818" w14:textId="77777777" w:rsidTr="0340F1DA">
        <w:trPr>
          <w:trHeight w:val="340"/>
        </w:trPr>
        <w:tc>
          <w:tcPr>
            <w:tcW w:w="3810" w:type="dxa"/>
            <w:tcBorders>
              <w:top w:val="nil"/>
              <w:left w:val="single" w:sz="4" w:space="0" w:color="auto"/>
              <w:bottom w:val="single" w:sz="4" w:space="0" w:color="auto"/>
              <w:right w:val="single" w:sz="4" w:space="0" w:color="auto"/>
            </w:tcBorders>
            <w:shd w:val="clear" w:color="auto" w:fill="auto"/>
            <w:vAlign w:val="bottom"/>
            <w:hideMark/>
          </w:tcPr>
          <w:p w14:paraId="3658796E" w14:textId="77777777" w:rsidR="00D82659" w:rsidRPr="00AC5654" w:rsidRDefault="00D82659" w:rsidP="00D82659">
            <w:pPr>
              <w:rPr>
                <w:rFonts w:eastAsia="Times New Roman" w:cstheme="minorHAnsi"/>
                <w:color w:val="000000"/>
              </w:rPr>
            </w:pPr>
            <w:r w:rsidRPr="00AC5654">
              <w:rPr>
                <w:rFonts w:eastAsia="Times New Roman" w:cstheme="minorHAnsi"/>
                <w:color w:val="000000"/>
              </w:rPr>
              <w:t>WIC + Beyond2</w:t>
            </w:r>
          </w:p>
        </w:tc>
        <w:tc>
          <w:tcPr>
            <w:tcW w:w="1790" w:type="dxa"/>
            <w:tcBorders>
              <w:top w:val="nil"/>
              <w:left w:val="nil"/>
              <w:bottom w:val="single" w:sz="4" w:space="0" w:color="auto"/>
              <w:right w:val="single" w:sz="4" w:space="0" w:color="auto"/>
            </w:tcBorders>
            <w:shd w:val="clear" w:color="auto" w:fill="auto"/>
            <w:vAlign w:val="bottom"/>
            <w:hideMark/>
          </w:tcPr>
          <w:p w14:paraId="7B373E82"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5</w:t>
            </w:r>
          </w:p>
        </w:tc>
        <w:tc>
          <w:tcPr>
            <w:tcW w:w="1515" w:type="dxa"/>
            <w:tcBorders>
              <w:top w:val="nil"/>
              <w:left w:val="nil"/>
              <w:bottom w:val="single" w:sz="4" w:space="0" w:color="auto"/>
              <w:right w:val="single" w:sz="4" w:space="0" w:color="auto"/>
            </w:tcBorders>
            <w:shd w:val="clear" w:color="auto" w:fill="auto"/>
            <w:vAlign w:val="bottom"/>
            <w:hideMark/>
          </w:tcPr>
          <w:p w14:paraId="1166015B"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7</w:t>
            </w:r>
          </w:p>
        </w:tc>
        <w:tc>
          <w:tcPr>
            <w:tcW w:w="2425" w:type="dxa"/>
            <w:tcBorders>
              <w:top w:val="nil"/>
              <w:left w:val="nil"/>
              <w:bottom w:val="single" w:sz="4" w:space="0" w:color="auto"/>
              <w:right w:val="single" w:sz="4" w:space="0" w:color="auto"/>
            </w:tcBorders>
            <w:shd w:val="clear" w:color="auto" w:fill="auto"/>
            <w:vAlign w:val="bottom"/>
            <w:hideMark/>
          </w:tcPr>
          <w:p w14:paraId="114ECAEA"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29%</w:t>
            </w:r>
          </w:p>
        </w:tc>
      </w:tr>
      <w:tr w:rsidR="00D82659" w:rsidRPr="00815F56" w14:paraId="41D910D1" w14:textId="77777777" w:rsidTr="0340F1DA">
        <w:trPr>
          <w:trHeight w:val="340"/>
        </w:trPr>
        <w:tc>
          <w:tcPr>
            <w:tcW w:w="3810" w:type="dxa"/>
            <w:tcBorders>
              <w:top w:val="nil"/>
              <w:left w:val="single" w:sz="4" w:space="0" w:color="auto"/>
              <w:bottom w:val="single" w:sz="4" w:space="0" w:color="auto"/>
              <w:right w:val="single" w:sz="4" w:space="0" w:color="auto"/>
            </w:tcBorders>
            <w:shd w:val="clear" w:color="auto" w:fill="auto"/>
            <w:vAlign w:val="bottom"/>
            <w:hideMark/>
          </w:tcPr>
          <w:p w14:paraId="0D33B655" w14:textId="6FFE6F1C" w:rsidR="00D82659" w:rsidRPr="00AC5654" w:rsidRDefault="00D82659" w:rsidP="00D82659">
            <w:pPr>
              <w:rPr>
                <w:rFonts w:eastAsia="Times New Roman" w:cstheme="minorHAnsi"/>
                <w:color w:val="000000"/>
              </w:rPr>
            </w:pPr>
            <w:r w:rsidRPr="00AC5654">
              <w:rPr>
                <w:rFonts w:eastAsia="Times New Roman" w:cstheme="minorHAnsi"/>
                <w:color w:val="000000"/>
              </w:rPr>
              <w:t>DPO-F</w:t>
            </w:r>
            <w:r w:rsidR="00D523A5">
              <w:rPr>
                <w:rFonts w:eastAsia="Times New Roman" w:cstheme="minorHAnsi"/>
                <w:color w:val="000000"/>
              </w:rPr>
              <w:t>oundations (F)</w:t>
            </w:r>
          </w:p>
        </w:tc>
        <w:tc>
          <w:tcPr>
            <w:tcW w:w="1790" w:type="dxa"/>
            <w:tcBorders>
              <w:top w:val="nil"/>
              <w:left w:val="nil"/>
              <w:bottom w:val="single" w:sz="4" w:space="0" w:color="auto"/>
              <w:right w:val="single" w:sz="4" w:space="0" w:color="auto"/>
            </w:tcBorders>
            <w:shd w:val="clear" w:color="auto" w:fill="auto"/>
            <w:vAlign w:val="bottom"/>
            <w:hideMark/>
          </w:tcPr>
          <w:p w14:paraId="13E6848B"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18</w:t>
            </w:r>
          </w:p>
        </w:tc>
        <w:tc>
          <w:tcPr>
            <w:tcW w:w="1515" w:type="dxa"/>
            <w:tcBorders>
              <w:top w:val="nil"/>
              <w:left w:val="nil"/>
              <w:bottom w:val="single" w:sz="4" w:space="0" w:color="auto"/>
              <w:right w:val="single" w:sz="4" w:space="0" w:color="auto"/>
            </w:tcBorders>
            <w:shd w:val="clear" w:color="auto" w:fill="auto"/>
            <w:vAlign w:val="bottom"/>
            <w:hideMark/>
          </w:tcPr>
          <w:p w14:paraId="0D777BAD"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38</w:t>
            </w:r>
          </w:p>
        </w:tc>
        <w:tc>
          <w:tcPr>
            <w:tcW w:w="2425" w:type="dxa"/>
            <w:tcBorders>
              <w:top w:val="nil"/>
              <w:left w:val="nil"/>
              <w:bottom w:val="single" w:sz="4" w:space="0" w:color="auto"/>
              <w:right w:val="single" w:sz="4" w:space="0" w:color="auto"/>
            </w:tcBorders>
            <w:shd w:val="clear" w:color="auto" w:fill="auto"/>
            <w:vAlign w:val="bottom"/>
            <w:hideMark/>
          </w:tcPr>
          <w:p w14:paraId="3BD051A6"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53%</w:t>
            </w:r>
          </w:p>
        </w:tc>
      </w:tr>
      <w:tr w:rsidR="00D82659" w:rsidRPr="00815F56" w14:paraId="05463BF6" w14:textId="77777777" w:rsidTr="0340F1DA">
        <w:trPr>
          <w:trHeight w:val="340"/>
        </w:trPr>
        <w:tc>
          <w:tcPr>
            <w:tcW w:w="3810" w:type="dxa"/>
            <w:tcBorders>
              <w:top w:val="nil"/>
              <w:left w:val="single" w:sz="4" w:space="0" w:color="auto"/>
              <w:bottom w:val="single" w:sz="4" w:space="0" w:color="auto"/>
              <w:right w:val="single" w:sz="4" w:space="0" w:color="auto"/>
            </w:tcBorders>
            <w:shd w:val="clear" w:color="auto" w:fill="auto"/>
            <w:vAlign w:val="bottom"/>
            <w:hideMark/>
          </w:tcPr>
          <w:p w14:paraId="3F66EEA7" w14:textId="4A0458CE" w:rsidR="00D82659" w:rsidRPr="00AC5654" w:rsidRDefault="00D82659" w:rsidP="00D82659">
            <w:pPr>
              <w:rPr>
                <w:rFonts w:eastAsia="Times New Roman" w:cstheme="minorHAnsi"/>
                <w:color w:val="000000"/>
              </w:rPr>
            </w:pPr>
            <w:r w:rsidRPr="00AC5654">
              <w:rPr>
                <w:rFonts w:eastAsia="Times New Roman" w:cstheme="minorHAnsi"/>
                <w:color w:val="000000"/>
              </w:rPr>
              <w:t>DPO-A</w:t>
            </w:r>
            <w:r w:rsidR="00D523A5">
              <w:rPr>
                <w:rFonts w:eastAsia="Times New Roman" w:cstheme="minorHAnsi"/>
                <w:color w:val="000000"/>
              </w:rPr>
              <w:t>dvanced (A)</w:t>
            </w:r>
          </w:p>
        </w:tc>
        <w:tc>
          <w:tcPr>
            <w:tcW w:w="1790" w:type="dxa"/>
            <w:tcBorders>
              <w:top w:val="nil"/>
              <w:left w:val="nil"/>
              <w:bottom w:val="single" w:sz="4" w:space="0" w:color="auto"/>
              <w:right w:val="single" w:sz="4" w:space="0" w:color="auto"/>
            </w:tcBorders>
            <w:shd w:val="clear" w:color="auto" w:fill="auto"/>
            <w:vAlign w:val="bottom"/>
            <w:hideMark/>
          </w:tcPr>
          <w:p w14:paraId="6ADE5681"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22</w:t>
            </w:r>
          </w:p>
        </w:tc>
        <w:tc>
          <w:tcPr>
            <w:tcW w:w="1515" w:type="dxa"/>
            <w:tcBorders>
              <w:top w:val="nil"/>
              <w:left w:val="nil"/>
              <w:bottom w:val="single" w:sz="4" w:space="0" w:color="auto"/>
              <w:right w:val="single" w:sz="4" w:space="0" w:color="auto"/>
            </w:tcBorders>
            <w:shd w:val="clear" w:color="auto" w:fill="auto"/>
            <w:vAlign w:val="bottom"/>
            <w:hideMark/>
          </w:tcPr>
          <w:p w14:paraId="6EA98AE5"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43</w:t>
            </w:r>
          </w:p>
        </w:tc>
        <w:tc>
          <w:tcPr>
            <w:tcW w:w="2425" w:type="dxa"/>
            <w:tcBorders>
              <w:top w:val="nil"/>
              <w:left w:val="nil"/>
              <w:bottom w:val="single" w:sz="4" w:space="0" w:color="auto"/>
              <w:right w:val="single" w:sz="4" w:space="0" w:color="auto"/>
            </w:tcBorders>
            <w:shd w:val="clear" w:color="auto" w:fill="auto"/>
            <w:vAlign w:val="bottom"/>
            <w:hideMark/>
          </w:tcPr>
          <w:p w14:paraId="79427317"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49%</w:t>
            </w:r>
          </w:p>
        </w:tc>
      </w:tr>
      <w:tr w:rsidR="00D82659" w:rsidRPr="00815F56" w14:paraId="2FCC4A8D" w14:textId="77777777" w:rsidTr="0340F1DA">
        <w:trPr>
          <w:trHeight w:val="340"/>
        </w:trPr>
        <w:tc>
          <w:tcPr>
            <w:tcW w:w="3810" w:type="dxa"/>
            <w:tcBorders>
              <w:top w:val="nil"/>
              <w:left w:val="single" w:sz="4" w:space="0" w:color="auto"/>
              <w:bottom w:val="single" w:sz="4" w:space="0" w:color="auto"/>
              <w:right w:val="single" w:sz="4" w:space="0" w:color="auto"/>
            </w:tcBorders>
            <w:shd w:val="clear" w:color="auto" w:fill="auto"/>
            <w:vAlign w:val="bottom"/>
            <w:hideMark/>
          </w:tcPr>
          <w:p w14:paraId="7276F08E" w14:textId="57D98C2A" w:rsidR="00D82659" w:rsidRPr="00AC5654" w:rsidRDefault="3A5E4A78" w:rsidP="00D82659">
            <w:pPr>
              <w:rPr>
                <w:rFonts w:eastAsia="Times New Roman" w:cstheme="minorHAnsi"/>
                <w:color w:val="000000"/>
              </w:rPr>
            </w:pPr>
            <w:r w:rsidRPr="00AC5654">
              <w:rPr>
                <w:rFonts w:eastAsia="Times New Roman" w:cstheme="minorHAnsi"/>
                <w:color w:val="000000" w:themeColor="text1"/>
              </w:rPr>
              <w:t>Quantitative Literacy</w:t>
            </w:r>
          </w:p>
        </w:tc>
        <w:tc>
          <w:tcPr>
            <w:tcW w:w="1790" w:type="dxa"/>
            <w:tcBorders>
              <w:top w:val="nil"/>
              <w:left w:val="nil"/>
              <w:bottom w:val="single" w:sz="4" w:space="0" w:color="auto"/>
              <w:right w:val="single" w:sz="4" w:space="0" w:color="auto"/>
            </w:tcBorders>
            <w:shd w:val="clear" w:color="auto" w:fill="auto"/>
            <w:vAlign w:val="bottom"/>
            <w:hideMark/>
          </w:tcPr>
          <w:p w14:paraId="57F76D86"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1</w:t>
            </w:r>
          </w:p>
        </w:tc>
        <w:tc>
          <w:tcPr>
            <w:tcW w:w="1515" w:type="dxa"/>
            <w:tcBorders>
              <w:top w:val="nil"/>
              <w:left w:val="nil"/>
              <w:bottom w:val="single" w:sz="4" w:space="0" w:color="auto"/>
              <w:right w:val="single" w:sz="4" w:space="0" w:color="auto"/>
            </w:tcBorders>
            <w:shd w:val="clear" w:color="auto" w:fill="auto"/>
            <w:vAlign w:val="bottom"/>
            <w:hideMark/>
          </w:tcPr>
          <w:p w14:paraId="4A3183EC"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6</w:t>
            </w:r>
          </w:p>
        </w:tc>
        <w:tc>
          <w:tcPr>
            <w:tcW w:w="2425" w:type="dxa"/>
            <w:tcBorders>
              <w:top w:val="nil"/>
              <w:left w:val="nil"/>
              <w:bottom w:val="single" w:sz="4" w:space="0" w:color="auto"/>
              <w:right w:val="single" w:sz="4" w:space="0" w:color="auto"/>
            </w:tcBorders>
            <w:shd w:val="clear" w:color="auto" w:fill="auto"/>
            <w:vAlign w:val="bottom"/>
            <w:hideMark/>
          </w:tcPr>
          <w:p w14:paraId="689ED132"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83%</w:t>
            </w:r>
          </w:p>
        </w:tc>
      </w:tr>
      <w:tr w:rsidR="00D82659" w:rsidRPr="00815F56" w14:paraId="3561EA02" w14:textId="77777777" w:rsidTr="0340F1DA">
        <w:trPr>
          <w:trHeight w:val="340"/>
        </w:trPr>
        <w:tc>
          <w:tcPr>
            <w:tcW w:w="3810" w:type="dxa"/>
            <w:tcBorders>
              <w:top w:val="nil"/>
              <w:left w:val="single" w:sz="4" w:space="0" w:color="auto"/>
              <w:bottom w:val="single" w:sz="4" w:space="0" w:color="auto"/>
              <w:right w:val="single" w:sz="4" w:space="0" w:color="auto"/>
            </w:tcBorders>
            <w:shd w:val="clear" w:color="auto" w:fill="auto"/>
            <w:vAlign w:val="bottom"/>
            <w:hideMark/>
          </w:tcPr>
          <w:p w14:paraId="4B54BF77" w14:textId="69D33E8B" w:rsidR="00D82659" w:rsidRPr="00AC5654" w:rsidRDefault="3A5E4A78" w:rsidP="00D82659">
            <w:pPr>
              <w:rPr>
                <w:rFonts w:eastAsia="Times New Roman" w:cstheme="minorHAnsi"/>
                <w:color w:val="000000"/>
              </w:rPr>
            </w:pPr>
            <w:r w:rsidRPr="00AC5654">
              <w:rPr>
                <w:rFonts w:eastAsia="Times New Roman" w:cstheme="minorHAnsi"/>
                <w:color w:val="000000" w:themeColor="text1"/>
              </w:rPr>
              <w:t>Comm</w:t>
            </w:r>
            <w:r w:rsidR="00D523A5">
              <w:rPr>
                <w:rFonts w:eastAsia="Times New Roman" w:cstheme="minorHAnsi"/>
                <w:color w:val="000000" w:themeColor="text1"/>
              </w:rPr>
              <w:t>unication</w:t>
            </w:r>
            <w:r w:rsidRPr="00AC5654">
              <w:rPr>
                <w:rFonts w:eastAsia="Times New Roman" w:cstheme="minorHAnsi"/>
                <w:color w:val="000000" w:themeColor="text1"/>
              </w:rPr>
              <w:t>, Media, Society</w:t>
            </w:r>
          </w:p>
        </w:tc>
        <w:tc>
          <w:tcPr>
            <w:tcW w:w="1790" w:type="dxa"/>
            <w:tcBorders>
              <w:top w:val="nil"/>
              <w:left w:val="nil"/>
              <w:bottom w:val="single" w:sz="4" w:space="0" w:color="auto"/>
              <w:right w:val="single" w:sz="4" w:space="0" w:color="auto"/>
            </w:tcBorders>
            <w:shd w:val="clear" w:color="auto" w:fill="auto"/>
            <w:vAlign w:val="bottom"/>
            <w:hideMark/>
          </w:tcPr>
          <w:p w14:paraId="0D421392"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1</w:t>
            </w:r>
          </w:p>
        </w:tc>
        <w:tc>
          <w:tcPr>
            <w:tcW w:w="1515" w:type="dxa"/>
            <w:tcBorders>
              <w:top w:val="nil"/>
              <w:left w:val="nil"/>
              <w:bottom w:val="single" w:sz="4" w:space="0" w:color="auto"/>
              <w:right w:val="single" w:sz="4" w:space="0" w:color="auto"/>
            </w:tcBorders>
            <w:shd w:val="clear" w:color="auto" w:fill="auto"/>
            <w:vAlign w:val="bottom"/>
            <w:hideMark/>
          </w:tcPr>
          <w:p w14:paraId="3AF58BA0"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5</w:t>
            </w:r>
          </w:p>
        </w:tc>
        <w:tc>
          <w:tcPr>
            <w:tcW w:w="2425" w:type="dxa"/>
            <w:tcBorders>
              <w:top w:val="nil"/>
              <w:left w:val="nil"/>
              <w:bottom w:val="single" w:sz="4" w:space="0" w:color="auto"/>
              <w:right w:val="single" w:sz="4" w:space="0" w:color="auto"/>
            </w:tcBorders>
            <w:shd w:val="clear" w:color="auto" w:fill="auto"/>
            <w:vAlign w:val="bottom"/>
            <w:hideMark/>
          </w:tcPr>
          <w:p w14:paraId="78FA4CD1"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80%</w:t>
            </w:r>
          </w:p>
        </w:tc>
      </w:tr>
      <w:tr w:rsidR="00D82659" w:rsidRPr="00815F56" w14:paraId="615B45B3" w14:textId="77777777" w:rsidTr="0340F1DA">
        <w:trPr>
          <w:trHeight w:val="340"/>
        </w:trPr>
        <w:tc>
          <w:tcPr>
            <w:tcW w:w="3810" w:type="dxa"/>
            <w:tcBorders>
              <w:top w:val="nil"/>
              <w:left w:val="single" w:sz="4" w:space="0" w:color="auto"/>
              <w:bottom w:val="single" w:sz="4" w:space="0" w:color="auto"/>
              <w:right w:val="single" w:sz="4" w:space="0" w:color="auto"/>
            </w:tcBorders>
            <w:shd w:val="clear" w:color="auto" w:fill="auto"/>
            <w:vAlign w:val="bottom"/>
            <w:hideMark/>
          </w:tcPr>
          <w:p w14:paraId="085B20C7" w14:textId="225DE7FA" w:rsidR="00D82659" w:rsidRPr="00AC5654" w:rsidRDefault="3A5E4A78" w:rsidP="00D82659">
            <w:pPr>
              <w:rPr>
                <w:rFonts w:eastAsia="Times New Roman" w:cstheme="minorHAnsi"/>
                <w:color w:val="000000"/>
              </w:rPr>
            </w:pPr>
            <w:r w:rsidRPr="00AC5654">
              <w:rPr>
                <w:rFonts w:eastAsia="Times New Roman" w:cstheme="minorHAnsi"/>
                <w:color w:val="000000" w:themeColor="text1"/>
              </w:rPr>
              <w:t>Scientific Inquiry</w:t>
            </w:r>
          </w:p>
        </w:tc>
        <w:tc>
          <w:tcPr>
            <w:tcW w:w="1790" w:type="dxa"/>
            <w:tcBorders>
              <w:top w:val="nil"/>
              <w:left w:val="nil"/>
              <w:bottom w:val="single" w:sz="4" w:space="0" w:color="auto"/>
              <w:right w:val="single" w:sz="4" w:space="0" w:color="auto"/>
            </w:tcBorders>
            <w:shd w:val="clear" w:color="auto" w:fill="auto"/>
            <w:vAlign w:val="bottom"/>
            <w:hideMark/>
          </w:tcPr>
          <w:p w14:paraId="2B0521CD"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23</w:t>
            </w:r>
          </w:p>
        </w:tc>
        <w:tc>
          <w:tcPr>
            <w:tcW w:w="1515" w:type="dxa"/>
            <w:tcBorders>
              <w:top w:val="nil"/>
              <w:left w:val="nil"/>
              <w:bottom w:val="single" w:sz="4" w:space="0" w:color="auto"/>
              <w:right w:val="single" w:sz="4" w:space="0" w:color="auto"/>
            </w:tcBorders>
            <w:shd w:val="clear" w:color="auto" w:fill="auto"/>
            <w:vAlign w:val="bottom"/>
            <w:hideMark/>
          </w:tcPr>
          <w:p w14:paraId="7EEE6F17"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36</w:t>
            </w:r>
          </w:p>
        </w:tc>
        <w:tc>
          <w:tcPr>
            <w:tcW w:w="2425" w:type="dxa"/>
            <w:tcBorders>
              <w:top w:val="nil"/>
              <w:left w:val="nil"/>
              <w:bottom w:val="single" w:sz="4" w:space="0" w:color="auto"/>
              <w:right w:val="single" w:sz="4" w:space="0" w:color="auto"/>
            </w:tcBorders>
            <w:shd w:val="clear" w:color="auto" w:fill="auto"/>
            <w:vAlign w:val="bottom"/>
            <w:hideMark/>
          </w:tcPr>
          <w:p w14:paraId="1C28B959"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36%</w:t>
            </w:r>
          </w:p>
        </w:tc>
      </w:tr>
      <w:tr w:rsidR="00D82659" w:rsidRPr="00815F56" w14:paraId="45672A09" w14:textId="77777777" w:rsidTr="0340F1DA">
        <w:trPr>
          <w:trHeight w:val="340"/>
        </w:trPr>
        <w:tc>
          <w:tcPr>
            <w:tcW w:w="3810" w:type="dxa"/>
            <w:tcBorders>
              <w:top w:val="nil"/>
              <w:left w:val="single" w:sz="4" w:space="0" w:color="auto"/>
              <w:bottom w:val="single" w:sz="4" w:space="0" w:color="auto"/>
              <w:right w:val="single" w:sz="4" w:space="0" w:color="auto"/>
            </w:tcBorders>
            <w:shd w:val="clear" w:color="auto" w:fill="auto"/>
            <w:vAlign w:val="bottom"/>
            <w:hideMark/>
          </w:tcPr>
          <w:p w14:paraId="058DD0FA" w14:textId="77777777" w:rsidR="00D82659" w:rsidRPr="00AC5654" w:rsidRDefault="00D82659" w:rsidP="00D82659">
            <w:pPr>
              <w:rPr>
                <w:rFonts w:eastAsia="Times New Roman" w:cstheme="minorHAnsi"/>
                <w:color w:val="000000"/>
              </w:rPr>
            </w:pPr>
            <w:r w:rsidRPr="00AC5654">
              <w:rPr>
                <w:rFonts w:eastAsia="Times New Roman" w:cstheme="minorHAnsi"/>
                <w:color w:val="000000"/>
              </w:rPr>
              <w:t>Seeking Solutions</w:t>
            </w:r>
          </w:p>
        </w:tc>
        <w:tc>
          <w:tcPr>
            <w:tcW w:w="1790" w:type="dxa"/>
            <w:tcBorders>
              <w:top w:val="nil"/>
              <w:left w:val="nil"/>
              <w:bottom w:val="single" w:sz="4" w:space="0" w:color="auto"/>
              <w:right w:val="single" w:sz="4" w:space="0" w:color="auto"/>
            </w:tcBorders>
            <w:shd w:val="clear" w:color="auto" w:fill="auto"/>
            <w:vAlign w:val="bottom"/>
            <w:hideMark/>
          </w:tcPr>
          <w:p w14:paraId="2C96BE58"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14</w:t>
            </w:r>
          </w:p>
        </w:tc>
        <w:tc>
          <w:tcPr>
            <w:tcW w:w="1515" w:type="dxa"/>
            <w:tcBorders>
              <w:top w:val="nil"/>
              <w:left w:val="nil"/>
              <w:bottom w:val="single" w:sz="4" w:space="0" w:color="auto"/>
              <w:right w:val="single" w:sz="4" w:space="0" w:color="auto"/>
            </w:tcBorders>
            <w:shd w:val="clear" w:color="auto" w:fill="auto"/>
            <w:vAlign w:val="bottom"/>
            <w:hideMark/>
          </w:tcPr>
          <w:p w14:paraId="2E11004D"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22</w:t>
            </w:r>
          </w:p>
        </w:tc>
        <w:tc>
          <w:tcPr>
            <w:tcW w:w="2425" w:type="dxa"/>
            <w:tcBorders>
              <w:top w:val="nil"/>
              <w:left w:val="nil"/>
              <w:bottom w:val="single" w:sz="4" w:space="0" w:color="auto"/>
              <w:right w:val="single" w:sz="4" w:space="0" w:color="auto"/>
            </w:tcBorders>
            <w:shd w:val="clear" w:color="auto" w:fill="auto"/>
            <w:vAlign w:val="bottom"/>
            <w:hideMark/>
          </w:tcPr>
          <w:p w14:paraId="5D4544A4"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36%</w:t>
            </w:r>
          </w:p>
        </w:tc>
      </w:tr>
      <w:tr w:rsidR="00D82659" w:rsidRPr="00815F56" w14:paraId="420A874E" w14:textId="77777777" w:rsidTr="0340F1DA">
        <w:trPr>
          <w:trHeight w:val="340"/>
        </w:trPr>
        <w:tc>
          <w:tcPr>
            <w:tcW w:w="3810" w:type="dxa"/>
            <w:tcBorders>
              <w:top w:val="nil"/>
              <w:left w:val="single" w:sz="4" w:space="0" w:color="auto"/>
              <w:bottom w:val="single" w:sz="4" w:space="0" w:color="auto"/>
              <w:right w:val="single" w:sz="4" w:space="0" w:color="auto"/>
            </w:tcBorders>
            <w:shd w:val="clear" w:color="auto" w:fill="auto"/>
            <w:vAlign w:val="bottom"/>
            <w:hideMark/>
          </w:tcPr>
          <w:p w14:paraId="21C468AC" w14:textId="77777777" w:rsidR="00D82659" w:rsidRPr="00AC5654" w:rsidRDefault="00D82659" w:rsidP="00D82659">
            <w:pPr>
              <w:rPr>
                <w:rFonts w:eastAsia="Times New Roman" w:cstheme="minorHAnsi"/>
                <w:color w:val="000000"/>
              </w:rPr>
            </w:pPr>
            <w:r w:rsidRPr="00AC5654">
              <w:rPr>
                <w:rFonts w:eastAsia="Times New Roman" w:cstheme="minorHAnsi"/>
                <w:color w:val="000000"/>
              </w:rPr>
              <w:t>Social Science</w:t>
            </w:r>
          </w:p>
        </w:tc>
        <w:tc>
          <w:tcPr>
            <w:tcW w:w="1790" w:type="dxa"/>
            <w:tcBorders>
              <w:top w:val="nil"/>
              <w:left w:val="nil"/>
              <w:bottom w:val="single" w:sz="4" w:space="0" w:color="auto"/>
              <w:right w:val="single" w:sz="4" w:space="0" w:color="auto"/>
            </w:tcBorders>
            <w:shd w:val="clear" w:color="auto" w:fill="auto"/>
            <w:vAlign w:val="bottom"/>
            <w:hideMark/>
          </w:tcPr>
          <w:p w14:paraId="06F05A51"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10</w:t>
            </w:r>
          </w:p>
        </w:tc>
        <w:tc>
          <w:tcPr>
            <w:tcW w:w="1515" w:type="dxa"/>
            <w:tcBorders>
              <w:top w:val="nil"/>
              <w:left w:val="nil"/>
              <w:bottom w:val="single" w:sz="4" w:space="0" w:color="auto"/>
              <w:right w:val="single" w:sz="4" w:space="0" w:color="auto"/>
            </w:tcBorders>
            <w:shd w:val="clear" w:color="auto" w:fill="auto"/>
            <w:vAlign w:val="bottom"/>
            <w:hideMark/>
          </w:tcPr>
          <w:p w14:paraId="4DC58202"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17</w:t>
            </w:r>
          </w:p>
        </w:tc>
        <w:tc>
          <w:tcPr>
            <w:tcW w:w="2425" w:type="dxa"/>
            <w:tcBorders>
              <w:top w:val="nil"/>
              <w:left w:val="nil"/>
              <w:bottom w:val="single" w:sz="4" w:space="0" w:color="auto"/>
              <w:right w:val="single" w:sz="4" w:space="0" w:color="auto"/>
            </w:tcBorders>
            <w:shd w:val="clear" w:color="auto" w:fill="auto"/>
            <w:vAlign w:val="bottom"/>
            <w:hideMark/>
          </w:tcPr>
          <w:p w14:paraId="2D19637D"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41%</w:t>
            </w:r>
          </w:p>
        </w:tc>
      </w:tr>
      <w:tr w:rsidR="00D82659" w:rsidRPr="00815F56" w14:paraId="29474C2C" w14:textId="77777777" w:rsidTr="0340F1DA">
        <w:trPr>
          <w:trHeight w:val="340"/>
        </w:trPr>
        <w:tc>
          <w:tcPr>
            <w:tcW w:w="3810" w:type="dxa"/>
            <w:tcBorders>
              <w:top w:val="nil"/>
              <w:left w:val="single" w:sz="4" w:space="0" w:color="auto"/>
              <w:bottom w:val="single" w:sz="4" w:space="0" w:color="auto"/>
              <w:right w:val="single" w:sz="4" w:space="0" w:color="auto"/>
            </w:tcBorders>
            <w:shd w:val="clear" w:color="auto" w:fill="auto"/>
            <w:vAlign w:val="bottom"/>
            <w:hideMark/>
          </w:tcPr>
          <w:p w14:paraId="28F58D76" w14:textId="77777777" w:rsidR="00D82659" w:rsidRPr="00AC5654" w:rsidRDefault="00D82659" w:rsidP="00D82659">
            <w:pPr>
              <w:rPr>
                <w:rFonts w:eastAsia="Times New Roman" w:cstheme="minorHAnsi"/>
                <w:color w:val="000000"/>
              </w:rPr>
            </w:pPr>
            <w:r w:rsidRPr="00AC5654">
              <w:rPr>
                <w:rFonts w:eastAsia="Times New Roman" w:cstheme="minorHAnsi"/>
                <w:color w:val="000000"/>
              </w:rPr>
              <w:t>Transitions</w:t>
            </w:r>
          </w:p>
        </w:tc>
        <w:tc>
          <w:tcPr>
            <w:tcW w:w="1790" w:type="dxa"/>
            <w:tcBorders>
              <w:top w:val="nil"/>
              <w:left w:val="nil"/>
              <w:bottom w:val="single" w:sz="4" w:space="0" w:color="auto"/>
              <w:right w:val="single" w:sz="4" w:space="0" w:color="auto"/>
            </w:tcBorders>
            <w:shd w:val="clear" w:color="auto" w:fill="auto"/>
            <w:vAlign w:val="bottom"/>
            <w:hideMark/>
          </w:tcPr>
          <w:p w14:paraId="6F409E56"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10</w:t>
            </w:r>
          </w:p>
        </w:tc>
        <w:tc>
          <w:tcPr>
            <w:tcW w:w="1515" w:type="dxa"/>
            <w:tcBorders>
              <w:top w:val="nil"/>
              <w:left w:val="nil"/>
              <w:bottom w:val="single" w:sz="4" w:space="0" w:color="auto"/>
              <w:right w:val="single" w:sz="4" w:space="0" w:color="auto"/>
            </w:tcBorders>
            <w:shd w:val="clear" w:color="auto" w:fill="auto"/>
            <w:vAlign w:val="bottom"/>
            <w:hideMark/>
          </w:tcPr>
          <w:p w14:paraId="1D074B78"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12</w:t>
            </w:r>
          </w:p>
        </w:tc>
        <w:tc>
          <w:tcPr>
            <w:tcW w:w="2425" w:type="dxa"/>
            <w:tcBorders>
              <w:top w:val="nil"/>
              <w:left w:val="nil"/>
              <w:bottom w:val="single" w:sz="4" w:space="0" w:color="auto"/>
              <w:right w:val="single" w:sz="4" w:space="0" w:color="auto"/>
            </w:tcBorders>
            <w:shd w:val="clear" w:color="auto" w:fill="auto"/>
            <w:vAlign w:val="bottom"/>
            <w:hideMark/>
          </w:tcPr>
          <w:p w14:paraId="3BE708BF"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17%</w:t>
            </w:r>
          </w:p>
        </w:tc>
      </w:tr>
      <w:tr w:rsidR="00D82659" w:rsidRPr="00815F56" w14:paraId="57041EFD" w14:textId="77777777" w:rsidTr="0340F1DA">
        <w:trPr>
          <w:trHeight w:val="340"/>
        </w:trPr>
        <w:tc>
          <w:tcPr>
            <w:tcW w:w="3810" w:type="dxa"/>
            <w:tcBorders>
              <w:top w:val="nil"/>
              <w:left w:val="single" w:sz="4" w:space="0" w:color="auto"/>
              <w:bottom w:val="single" w:sz="4" w:space="0" w:color="auto"/>
              <w:right w:val="single" w:sz="4" w:space="0" w:color="auto"/>
            </w:tcBorders>
            <w:shd w:val="clear" w:color="auto" w:fill="auto"/>
            <w:vAlign w:val="bottom"/>
            <w:hideMark/>
          </w:tcPr>
          <w:p w14:paraId="2F420416" w14:textId="77777777" w:rsidR="00D82659" w:rsidRPr="00AC5654" w:rsidRDefault="00D82659" w:rsidP="00D82659">
            <w:pPr>
              <w:rPr>
                <w:rFonts w:eastAsia="Times New Roman" w:cstheme="minorHAnsi"/>
                <w:color w:val="000000"/>
              </w:rPr>
            </w:pPr>
            <w:r w:rsidRPr="00AC5654">
              <w:rPr>
                <w:rFonts w:eastAsia="Times New Roman" w:cstheme="minorHAnsi"/>
                <w:color w:val="000000"/>
              </w:rPr>
              <w:t>WIC</w:t>
            </w:r>
          </w:p>
        </w:tc>
        <w:tc>
          <w:tcPr>
            <w:tcW w:w="1790" w:type="dxa"/>
            <w:tcBorders>
              <w:top w:val="nil"/>
              <w:left w:val="nil"/>
              <w:bottom w:val="single" w:sz="4" w:space="0" w:color="auto"/>
              <w:right w:val="single" w:sz="4" w:space="0" w:color="auto"/>
            </w:tcBorders>
            <w:shd w:val="clear" w:color="auto" w:fill="auto"/>
            <w:vAlign w:val="bottom"/>
            <w:hideMark/>
          </w:tcPr>
          <w:p w14:paraId="12A37A24"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9</w:t>
            </w:r>
          </w:p>
        </w:tc>
        <w:tc>
          <w:tcPr>
            <w:tcW w:w="1515" w:type="dxa"/>
            <w:tcBorders>
              <w:top w:val="nil"/>
              <w:left w:val="nil"/>
              <w:bottom w:val="single" w:sz="4" w:space="0" w:color="auto"/>
              <w:right w:val="single" w:sz="4" w:space="0" w:color="auto"/>
            </w:tcBorders>
            <w:shd w:val="clear" w:color="auto" w:fill="auto"/>
            <w:vAlign w:val="bottom"/>
            <w:hideMark/>
          </w:tcPr>
          <w:p w14:paraId="249168C2"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10</w:t>
            </w:r>
          </w:p>
        </w:tc>
        <w:tc>
          <w:tcPr>
            <w:tcW w:w="2425" w:type="dxa"/>
            <w:tcBorders>
              <w:top w:val="nil"/>
              <w:left w:val="nil"/>
              <w:bottom w:val="single" w:sz="4" w:space="0" w:color="auto"/>
              <w:right w:val="single" w:sz="4" w:space="0" w:color="auto"/>
            </w:tcBorders>
            <w:shd w:val="clear" w:color="auto" w:fill="auto"/>
            <w:vAlign w:val="bottom"/>
            <w:hideMark/>
          </w:tcPr>
          <w:p w14:paraId="796C9E5C"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10%</w:t>
            </w:r>
          </w:p>
        </w:tc>
      </w:tr>
      <w:tr w:rsidR="00D82659" w:rsidRPr="00815F56" w14:paraId="3BE85E45" w14:textId="77777777" w:rsidTr="0340F1DA">
        <w:trPr>
          <w:trHeight w:val="340"/>
        </w:trPr>
        <w:tc>
          <w:tcPr>
            <w:tcW w:w="3810" w:type="dxa"/>
            <w:tcBorders>
              <w:top w:val="nil"/>
              <w:left w:val="single" w:sz="4" w:space="0" w:color="auto"/>
              <w:bottom w:val="single" w:sz="4" w:space="0" w:color="auto"/>
              <w:right w:val="single" w:sz="4" w:space="0" w:color="auto"/>
            </w:tcBorders>
            <w:shd w:val="clear" w:color="auto" w:fill="auto"/>
            <w:vAlign w:val="bottom"/>
            <w:hideMark/>
          </w:tcPr>
          <w:p w14:paraId="5425BB95" w14:textId="77777777" w:rsidR="00D82659" w:rsidRPr="00AC5654" w:rsidRDefault="00D82659" w:rsidP="00D82659">
            <w:pPr>
              <w:rPr>
                <w:rFonts w:eastAsia="Times New Roman" w:cstheme="minorHAnsi"/>
                <w:color w:val="000000"/>
              </w:rPr>
            </w:pPr>
            <w:r w:rsidRPr="00AC5654">
              <w:rPr>
                <w:rFonts w:eastAsia="Times New Roman" w:cstheme="minorHAnsi"/>
                <w:color w:val="000000"/>
              </w:rPr>
              <w:t>Writing Elevation</w:t>
            </w:r>
          </w:p>
        </w:tc>
        <w:tc>
          <w:tcPr>
            <w:tcW w:w="1790" w:type="dxa"/>
            <w:tcBorders>
              <w:top w:val="nil"/>
              <w:left w:val="nil"/>
              <w:bottom w:val="single" w:sz="4" w:space="0" w:color="auto"/>
              <w:right w:val="single" w:sz="4" w:space="0" w:color="auto"/>
            </w:tcBorders>
            <w:shd w:val="clear" w:color="auto" w:fill="auto"/>
            <w:vAlign w:val="bottom"/>
            <w:hideMark/>
          </w:tcPr>
          <w:p w14:paraId="469A1DA4"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4</w:t>
            </w:r>
          </w:p>
        </w:tc>
        <w:tc>
          <w:tcPr>
            <w:tcW w:w="1515" w:type="dxa"/>
            <w:tcBorders>
              <w:top w:val="nil"/>
              <w:left w:val="nil"/>
              <w:bottom w:val="single" w:sz="4" w:space="0" w:color="auto"/>
              <w:right w:val="single" w:sz="4" w:space="0" w:color="auto"/>
            </w:tcBorders>
            <w:shd w:val="clear" w:color="auto" w:fill="auto"/>
            <w:vAlign w:val="bottom"/>
            <w:hideMark/>
          </w:tcPr>
          <w:p w14:paraId="2170069B"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5</w:t>
            </w:r>
          </w:p>
        </w:tc>
        <w:tc>
          <w:tcPr>
            <w:tcW w:w="2425" w:type="dxa"/>
            <w:tcBorders>
              <w:top w:val="nil"/>
              <w:left w:val="nil"/>
              <w:bottom w:val="single" w:sz="4" w:space="0" w:color="auto"/>
              <w:right w:val="single" w:sz="4" w:space="0" w:color="auto"/>
            </w:tcBorders>
            <w:shd w:val="clear" w:color="auto" w:fill="auto"/>
            <w:vAlign w:val="bottom"/>
            <w:hideMark/>
          </w:tcPr>
          <w:p w14:paraId="61BA1C9B" w14:textId="77777777" w:rsidR="00D82659" w:rsidRPr="00AC5654" w:rsidRDefault="00D82659" w:rsidP="00D82659">
            <w:pPr>
              <w:jc w:val="right"/>
              <w:rPr>
                <w:rFonts w:eastAsia="Times New Roman" w:cstheme="minorHAnsi"/>
                <w:color w:val="000000"/>
              </w:rPr>
            </w:pPr>
            <w:r w:rsidRPr="00AC5654">
              <w:rPr>
                <w:rFonts w:eastAsia="Times New Roman" w:cstheme="minorHAnsi"/>
                <w:color w:val="000000"/>
              </w:rPr>
              <w:t>20%</w:t>
            </w:r>
          </w:p>
        </w:tc>
      </w:tr>
    </w:tbl>
    <w:p w14:paraId="0CD932EF" w14:textId="77777777" w:rsidR="00D82659" w:rsidRPr="00815F56" w:rsidRDefault="00D82659" w:rsidP="72D7A431">
      <w:pPr>
        <w:spacing w:line="259" w:lineRule="auto"/>
        <w:rPr>
          <w:rFonts w:ascii="Helvetica" w:hAnsi="Helvetica"/>
        </w:rPr>
      </w:pPr>
    </w:p>
    <w:p w14:paraId="6203366A" w14:textId="4F8B827D" w:rsidR="00BB77D2" w:rsidRPr="00AC5654" w:rsidRDefault="00D82659" w:rsidP="0340F1DA">
      <w:pPr>
        <w:spacing w:line="259" w:lineRule="auto"/>
      </w:pPr>
      <w:r w:rsidRPr="0340F1DA">
        <w:t>The highest revision request rates were in the former “skills” categories (e.g., Quantitative Literacy; Comm</w:t>
      </w:r>
      <w:r w:rsidR="00D523A5" w:rsidRPr="0340F1DA">
        <w:t>unication</w:t>
      </w:r>
      <w:r w:rsidRPr="0340F1DA">
        <w:t>, Media, Society)</w:t>
      </w:r>
      <w:r w:rsidR="2ECBBAEA" w:rsidRPr="0340F1DA">
        <w:t>,</w:t>
      </w:r>
      <w:r w:rsidRPr="0340F1DA">
        <w:t xml:space="preserve"> which were previously provided under the Baccalaureate Core by the Speech and Math departments as a service to the University. </w:t>
      </w:r>
      <w:r w:rsidRPr="0340F1DA">
        <w:lastRenderedPageBreak/>
        <w:t>Historically</w:t>
      </w:r>
      <w:r w:rsidR="25AC2978" w:rsidRPr="0340F1DA">
        <w:t>,</w:t>
      </w:r>
      <w:r w:rsidRPr="0340F1DA">
        <w:t xml:space="preserve"> in these “locked”</w:t>
      </w:r>
      <w:r w:rsidRPr="0340F1DA">
        <w:rPr>
          <w:rStyle w:val="FootnoteReference"/>
        </w:rPr>
        <w:footnoteReference w:id="8"/>
      </w:r>
      <w:r w:rsidRPr="0340F1DA">
        <w:t xml:space="preserve"> categories the learning outcomes were vague and there was an expectation that these recognized experts would deliver the materials. Those units may not have developed skills for the competitive marketplace of inter-college space and rigorous reviews of proposals. </w:t>
      </w:r>
      <w:r w:rsidR="11FFF04F" w:rsidRPr="0340F1DA">
        <w:t>New entrants into these spaces were also a key factor in high rollback rates</w:t>
      </w:r>
      <w:r w:rsidRPr="0340F1DA">
        <w:t xml:space="preserve">, as it was a common issue that new entrants did not read the </w:t>
      </w:r>
      <w:r w:rsidR="00D523A5" w:rsidRPr="0340F1DA">
        <w:t>Learning Outcome, Criteria &amp; Rationale (</w:t>
      </w:r>
      <w:r w:rsidRPr="0340F1DA">
        <w:t>LOCR</w:t>
      </w:r>
      <w:r w:rsidR="00D523A5" w:rsidRPr="0340F1DA">
        <w:t>)</w:t>
      </w:r>
      <w:r w:rsidRPr="0340F1DA">
        <w:t xml:space="preserve"> document carefully and</w:t>
      </w:r>
      <w:r w:rsidR="35B65E23" w:rsidRPr="0340F1DA">
        <w:t xml:space="preserve">, for example, </w:t>
      </w:r>
      <w:r w:rsidRPr="0340F1DA">
        <w:t xml:space="preserve">would submit Communication, Media, and Society courses without the required speeches. </w:t>
      </w:r>
    </w:p>
    <w:p w14:paraId="7A56C2B3" w14:textId="77777777" w:rsidR="00B941A8" w:rsidRPr="00AC5654" w:rsidRDefault="00B941A8" w:rsidP="72D7A431">
      <w:pPr>
        <w:spacing w:line="259" w:lineRule="auto"/>
        <w:rPr>
          <w:rFonts w:cstheme="minorHAnsi"/>
        </w:rPr>
      </w:pPr>
    </w:p>
    <w:p w14:paraId="39887594" w14:textId="76B929AA" w:rsidR="00B941A8" w:rsidRPr="00AC5654" w:rsidRDefault="3A5E4A78" w:rsidP="72D7A431">
      <w:pPr>
        <w:spacing w:line="259" w:lineRule="auto"/>
        <w:rPr>
          <w:rFonts w:cstheme="minorHAnsi"/>
        </w:rPr>
      </w:pPr>
      <w:r w:rsidRPr="00AC5654">
        <w:rPr>
          <w:rFonts w:cstheme="minorHAnsi"/>
        </w:rPr>
        <w:t xml:space="preserve">The DPO categories have particularly intense outcomes and criteria which required additional attention, resulting in above average revision request rates for those categories as well. </w:t>
      </w:r>
    </w:p>
    <w:p w14:paraId="79B2E407" w14:textId="2BCAE1DD" w:rsidR="00386A4F" w:rsidRPr="00AC5654" w:rsidRDefault="00386A4F" w:rsidP="6DC61DC3">
      <w:pPr>
        <w:spacing w:line="259" w:lineRule="auto"/>
        <w:rPr>
          <w:rFonts w:cstheme="minorHAnsi"/>
        </w:rPr>
      </w:pPr>
    </w:p>
    <w:p w14:paraId="7E3F5FF2" w14:textId="1548A2A8" w:rsidR="00386A4F" w:rsidRPr="00815F56" w:rsidRDefault="6DC61DC3" w:rsidP="6DC61DC3">
      <w:pPr>
        <w:spacing w:line="259" w:lineRule="auto"/>
        <w:rPr>
          <w:rFonts w:ascii="Helvetica" w:hAnsi="Helvetica"/>
        </w:rPr>
      </w:pPr>
      <w:r w:rsidRPr="00AC5654">
        <w:rPr>
          <w:rFonts w:cstheme="minorHAnsi"/>
        </w:rPr>
        <w:t>Some categories were discussed at particular times, those patterns can be visualized:</w:t>
      </w:r>
    </w:p>
    <w:p w14:paraId="771BF0A6" w14:textId="0C94AAEB" w:rsidR="00386A4F" w:rsidRPr="00815F56" w:rsidRDefault="00386A4F" w:rsidP="6DC61DC3">
      <w:pPr>
        <w:spacing w:line="259" w:lineRule="auto"/>
        <w:rPr>
          <w:rFonts w:ascii="Helvetica" w:hAnsi="Helvetica"/>
        </w:rPr>
      </w:pPr>
    </w:p>
    <w:p w14:paraId="39105BD9" w14:textId="5BF7D8FE" w:rsidR="00386A4F" w:rsidRPr="00815F56" w:rsidRDefault="00386A4F" w:rsidP="72D7A431">
      <w:pPr>
        <w:spacing w:line="259" w:lineRule="auto"/>
      </w:pPr>
      <w:r w:rsidRPr="00815F56">
        <w:rPr>
          <w:noProof/>
        </w:rPr>
        <w:drawing>
          <wp:inline distT="0" distB="0" distL="0" distR="0" wp14:anchorId="6A9EC9C9" wp14:editId="0D9E9DB8">
            <wp:extent cx="5943600" cy="3771900"/>
            <wp:effectExtent l="0" t="0" r="0" b="0"/>
            <wp:docPr id="1830678587" name="Picture 1830678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3771900"/>
                    </a:xfrm>
                    <a:prstGeom prst="rect">
                      <a:avLst/>
                    </a:prstGeom>
                  </pic:spPr>
                </pic:pic>
              </a:graphicData>
            </a:graphic>
          </wp:inline>
        </w:drawing>
      </w:r>
    </w:p>
    <w:p w14:paraId="599A24F2" w14:textId="233E32FB" w:rsidR="00386A4F" w:rsidRPr="00AC5654" w:rsidRDefault="3A5E4A78" w:rsidP="3A5E4A78">
      <w:pPr>
        <w:spacing w:line="259" w:lineRule="auto"/>
        <w:rPr>
          <w:rFonts w:cstheme="minorHAnsi"/>
        </w:rPr>
      </w:pPr>
      <w:r w:rsidRPr="00AC5654">
        <w:rPr>
          <w:rFonts w:cstheme="minorHAnsi"/>
        </w:rPr>
        <w:t xml:space="preserve">This is best viewed on a larger screen. The patterns in the timing of our work can be seen in each category. In Fall/Winter, we focused on items required for category proposals (e.g., Beyond and DPO-A) before turning to general areas. In early Winter, it appeared that there would be shortages in the Humanities categories; this was quickly resolved in late Winter by focusing committee review time on these categories. The LOCR for the Humanities categories are clear and unambiguous and the proposals were often developed by traditional humanities </w:t>
      </w:r>
      <w:r w:rsidRPr="00AC5654">
        <w:rPr>
          <w:rFonts w:cstheme="minorHAnsi"/>
        </w:rPr>
        <w:lastRenderedPageBreak/>
        <w:t xml:space="preserve">units, which made many of these easy reviews with relatively few rollbacks for revisions required. It is also notable that there are additional rollbacks (and multiple rollbacks) for courses near the end of the year. We prioritized the order of course reviews by category need, and after high need categories were addressed, we then ordered reviews by the arrival date of courses into our queue. Some late arriving courses had significant issues which required additional revision. </w:t>
      </w:r>
    </w:p>
    <w:p w14:paraId="4FCB8318" w14:textId="2BB2D8F0" w:rsidR="00386A4F" w:rsidRPr="00AC5654" w:rsidRDefault="00386A4F" w:rsidP="72D7A431">
      <w:pPr>
        <w:spacing w:line="259" w:lineRule="auto"/>
        <w:rPr>
          <w:rFonts w:cstheme="minorHAnsi"/>
        </w:rPr>
      </w:pPr>
    </w:p>
    <w:p w14:paraId="7B37C130" w14:textId="6F05515F" w:rsidR="00386A4F" w:rsidRPr="00AC5654" w:rsidRDefault="3A5E4A78" w:rsidP="6DC61DC3">
      <w:pPr>
        <w:spacing w:line="259" w:lineRule="auto"/>
        <w:rPr>
          <w:rFonts w:cstheme="minorHAnsi"/>
        </w:rPr>
      </w:pPr>
      <w:r w:rsidRPr="00AC5654">
        <w:rPr>
          <w:rFonts w:cstheme="minorHAnsi"/>
        </w:rPr>
        <w:t xml:space="preserve"> We note that courses being rolled back multiple times can be frustrating for proposers and proposing units. Generally, colleges saw about one-third of their proposals rolled back.</w:t>
      </w:r>
      <w:r w:rsidR="0068703E" w:rsidRPr="00AC5654">
        <w:rPr>
          <w:rStyle w:val="FootnoteReference"/>
          <w:rFonts w:cstheme="minorHAnsi"/>
        </w:rPr>
        <w:footnoteReference w:id="9"/>
      </w:r>
      <w:r w:rsidRPr="00AC5654">
        <w:rPr>
          <w:rFonts w:cstheme="minorHAnsi"/>
        </w:rPr>
        <w:t xml:space="preserve"> The rates of rollbacks by college are:</w:t>
      </w:r>
    </w:p>
    <w:tbl>
      <w:tblPr>
        <w:tblW w:w="9355" w:type="dxa"/>
        <w:tblLook w:val="04A0" w:firstRow="1" w:lastRow="0" w:firstColumn="1" w:lastColumn="0" w:noHBand="0" w:noVBand="1"/>
      </w:tblPr>
      <w:tblGrid>
        <w:gridCol w:w="3955"/>
        <w:gridCol w:w="1980"/>
        <w:gridCol w:w="1890"/>
        <w:gridCol w:w="1530"/>
      </w:tblGrid>
      <w:tr w:rsidR="00830951" w:rsidRPr="00AC5654" w14:paraId="5628558C" w14:textId="77777777" w:rsidTr="00D523A5">
        <w:trPr>
          <w:trHeight w:val="1020"/>
        </w:trPr>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788DCE" w14:textId="77777777" w:rsidR="00830951" w:rsidRPr="00AC5654" w:rsidRDefault="00830951" w:rsidP="00830951">
            <w:pPr>
              <w:rPr>
                <w:rFonts w:eastAsia="Times New Roman" w:cstheme="minorHAnsi"/>
                <w:b/>
                <w:bCs/>
                <w:color w:val="000000"/>
              </w:rPr>
            </w:pPr>
            <w:r w:rsidRPr="00AC5654">
              <w:rPr>
                <w:rFonts w:eastAsia="Times New Roman" w:cstheme="minorHAnsi"/>
                <w:b/>
                <w:bCs/>
                <w:color w:val="000000"/>
              </w:rPr>
              <w:t>College</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14:paraId="09E5010A" w14:textId="77777777" w:rsidR="00830951" w:rsidRPr="00AC5654" w:rsidRDefault="00830951" w:rsidP="00830951">
            <w:pPr>
              <w:rPr>
                <w:rFonts w:eastAsia="Times New Roman" w:cstheme="minorHAnsi"/>
                <w:b/>
                <w:bCs/>
                <w:color w:val="000000"/>
              </w:rPr>
            </w:pPr>
            <w:r w:rsidRPr="00AC5654">
              <w:rPr>
                <w:rFonts w:eastAsia="Times New Roman" w:cstheme="minorHAnsi"/>
                <w:b/>
                <w:bCs/>
                <w:color w:val="000000"/>
              </w:rPr>
              <w:t>Successful First Reviews</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31659102" w14:textId="77777777" w:rsidR="00830951" w:rsidRPr="00AC5654" w:rsidRDefault="00830951" w:rsidP="00830951">
            <w:pPr>
              <w:rPr>
                <w:rFonts w:eastAsia="Times New Roman" w:cstheme="minorHAnsi"/>
                <w:b/>
                <w:bCs/>
                <w:color w:val="000000"/>
              </w:rPr>
            </w:pPr>
            <w:r w:rsidRPr="00AC5654">
              <w:rPr>
                <w:rFonts w:eastAsia="Times New Roman" w:cstheme="minorHAnsi"/>
                <w:b/>
                <w:bCs/>
                <w:color w:val="000000"/>
              </w:rPr>
              <w:t>Total Success</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2078D24B" w14:textId="77777777" w:rsidR="00830951" w:rsidRPr="00AC5654" w:rsidRDefault="00830951" w:rsidP="00830951">
            <w:pPr>
              <w:rPr>
                <w:rFonts w:eastAsia="Times New Roman" w:cstheme="minorHAnsi"/>
                <w:b/>
                <w:bCs/>
                <w:color w:val="000000"/>
              </w:rPr>
            </w:pPr>
            <w:r w:rsidRPr="00AC5654">
              <w:rPr>
                <w:rFonts w:eastAsia="Times New Roman" w:cstheme="minorHAnsi"/>
                <w:b/>
                <w:bCs/>
                <w:color w:val="000000"/>
              </w:rPr>
              <w:t>Return Rate</w:t>
            </w:r>
          </w:p>
        </w:tc>
      </w:tr>
      <w:tr w:rsidR="00830951" w:rsidRPr="00AC5654" w14:paraId="4D79BEC8" w14:textId="77777777" w:rsidTr="00D523A5">
        <w:trPr>
          <w:trHeight w:val="32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466AE94" w14:textId="77777777" w:rsidR="00830951" w:rsidRPr="00AC5654" w:rsidRDefault="00830951" w:rsidP="00830951">
            <w:pPr>
              <w:rPr>
                <w:rFonts w:eastAsia="Times New Roman" w:cstheme="minorHAnsi"/>
                <w:color w:val="000000"/>
              </w:rPr>
            </w:pPr>
            <w:r w:rsidRPr="00AC5654">
              <w:rPr>
                <w:rFonts w:eastAsia="Times New Roman" w:cstheme="minorHAnsi"/>
                <w:color w:val="000000"/>
              </w:rPr>
              <w:t>Agriculture</w:t>
            </w:r>
          </w:p>
        </w:tc>
        <w:tc>
          <w:tcPr>
            <w:tcW w:w="1980" w:type="dxa"/>
            <w:tcBorders>
              <w:top w:val="nil"/>
              <w:left w:val="nil"/>
              <w:bottom w:val="single" w:sz="4" w:space="0" w:color="auto"/>
              <w:right w:val="single" w:sz="4" w:space="0" w:color="auto"/>
            </w:tcBorders>
            <w:shd w:val="clear" w:color="auto" w:fill="auto"/>
            <w:noWrap/>
            <w:vAlign w:val="bottom"/>
            <w:hideMark/>
          </w:tcPr>
          <w:p w14:paraId="524451FC"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26</w:t>
            </w:r>
          </w:p>
        </w:tc>
        <w:tc>
          <w:tcPr>
            <w:tcW w:w="1890" w:type="dxa"/>
            <w:tcBorders>
              <w:top w:val="nil"/>
              <w:left w:val="nil"/>
              <w:bottom w:val="single" w:sz="4" w:space="0" w:color="auto"/>
              <w:right w:val="single" w:sz="4" w:space="0" w:color="auto"/>
            </w:tcBorders>
            <w:shd w:val="clear" w:color="auto" w:fill="auto"/>
            <w:noWrap/>
            <w:vAlign w:val="bottom"/>
            <w:hideMark/>
          </w:tcPr>
          <w:p w14:paraId="220A11CE"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35</w:t>
            </w:r>
          </w:p>
        </w:tc>
        <w:tc>
          <w:tcPr>
            <w:tcW w:w="1530" w:type="dxa"/>
            <w:tcBorders>
              <w:top w:val="nil"/>
              <w:left w:val="nil"/>
              <w:bottom w:val="single" w:sz="4" w:space="0" w:color="auto"/>
              <w:right w:val="single" w:sz="4" w:space="0" w:color="auto"/>
            </w:tcBorders>
            <w:shd w:val="clear" w:color="auto" w:fill="auto"/>
            <w:noWrap/>
            <w:vAlign w:val="bottom"/>
            <w:hideMark/>
          </w:tcPr>
          <w:p w14:paraId="7759DCD5"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26%</w:t>
            </w:r>
          </w:p>
        </w:tc>
      </w:tr>
      <w:tr w:rsidR="00830951" w:rsidRPr="00AC5654" w14:paraId="518773EA" w14:textId="77777777" w:rsidTr="00D523A5">
        <w:trPr>
          <w:trHeight w:val="32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298CB9B" w14:textId="77777777" w:rsidR="00830951" w:rsidRPr="00AC5654" w:rsidRDefault="00830951" w:rsidP="00830951">
            <w:pPr>
              <w:rPr>
                <w:rFonts w:eastAsia="Times New Roman" w:cstheme="minorHAnsi"/>
                <w:color w:val="000000"/>
              </w:rPr>
            </w:pPr>
            <w:r w:rsidRPr="00AC5654">
              <w:rPr>
                <w:rFonts w:eastAsia="Times New Roman" w:cstheme="minorHAnsi"/>
                <w:color w:val="000000"/>
              </w:rPr>
              <w:t>Business</w:t>
            </w:r>
          </w:p>
        </w:tc>
        <w:tc>
          <w:tcPr>
            <w:tcW w:w="1980" w:type="dxa"/>
            <w:tcBorders>
              <w:top w:val="nil"/>
              <w:left w:val="nil"/>
              <w:bottom w:val="single" w:sz="4" w:space="0" w:color="auto"/>
              <w:right w:val="single" w:sz="4" w:space="0" w:color="auto"/>
            </w:tcBorders>
            <w:shd w:val="clear" w:color="auto" w:fill="auto"/>
            <w:noWrap/>
            <w:vAlign w:val="bottom"/>
            <w:hideMark/>
          </w:tcPr>
          <w:p w14:paraId="4AC7E80D"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9</w:t>
            </w:r>
          </w:p>
        </w:tc>
        <w:tc>
          <w:tcPr>
            <w:tcW w:w="1890" w:type="dxa"/>
            <w:tcBorders>
              <w:top w:val="nil"/>
              <w:left w:val="nil"/>
              <w:bottom w:val="single" w:sz="4" w:space="0" w:color="auto"/>
              <w:right w:val="single" w:sz="4" w:space="0" w:color="auto"/>
            </w:tcBorders>
            <w:shd w:val="clear" w:color="auto" w:fill="auto"/>
            <w:noWrap/>
            <w:vAlign w:val="bottom"/>
            <w:hideMark/>
          </w:tcPr>
          <w:p w14:paraId="721E2664" w14:textId="737DACB0" w:rsidR="00830951" w:rsidRPr="00AC5654" w:rsidRDefault="0068703E" w:rsidP="00830951">
            <w:pPr>
              <w:jc w:val="right"/>
              <w:rPr>
                <w:rFonts w:eastAsia="Times New Roman" w:cstheme="minorHAnsi"/>
                <w:color w:val="000000"/>
              </w:rPr>
            </w:pPr>
            <w:r w:rsidRPr="00AC5654">
              <w:rPr>
                <w:rFonts w:eastAsia="Times New Roman" w:cstheme="minorHAnsi"/>
                <w:color w:val="000000"/>
              </w:rPr>
              <w:t>13</w:t>
            </w:r>
          </w:p>
        </w:tc>
        <w:tc>
          <w:tcPr>
            <w:tcW w:w="1530" w:type="dxa"/>
            <w:tcBorders>
              <w:top w:val="nil"/>
              <w:left w:val="nil"/>
              <w:bottom w:val="single" w:sz="4" w:space="0" w:color="auto"/>
              <w:right w:val="single" w:sz="4" w:space="0" w:color="auto"/>
            </w:tcBorders>
            <w:shd w:val="clear" w:color="auto" w:fill="auto"/>
            <w:noWrap/>
            <w:vAlign w:val="bottom"/>
            <w:hideMark/>
          </w:tcPr>
          <w:p w14:paraId="09B3CB35" w14:textId="0B11C2DB" w:rsidR="00830951" w:rsidRPr="00AC5654" w:rsidRDefault="0068703E" w:rsidP="00830951">
            <w:pPr>
              <w:jc w:val="right"/>
              <w:rPr>
                <w:rFonts w:eastAsia="Times New Roman" w:cstheme="minorHAnsi"/>
                <w:color w:val="000000"/>
              </w:rPr>
            </w:pPr>
            <w:r w:rsidRPr="00AC5654">
              <w:rPr>
                <w:rFonts w:eastAsia="Times New Roman" w:cstheme="minorHAnsi"/>
                <w:color w:val="000000"/>
              </w:rPr>
              <w:t>30</w:t>
            </w:r>
            <w:r w:rsidR="00830951" w:rsidRPr="00AC5654">
              <w:rPr>
                <w:rFonts w:eastAsia="Times New Roman" w:cstheme="minorHAnsi"/>
                <w:color w:val="000000"/>
              </w:rPr>
              <w:t>%</w:t>
            </w:r>
          </w:p>
        </w:tc>
      </w:tr>
      <w:tr w:rsidR="00830951" w:rsidRPr="00AC5654" w14:paraId="1F5310FF" w14:textId="77777777" w:rsidTr="00D523A5">
        <w:trPr>
          <w:trHeight w:val="32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476B2AC" w14:textId="28EC126D" w:rsidR="00830951" w:rsidRPr="00AC5654" w:rsidRDefault="00D523A5" w:rsidP="00830951">
            <w:pPr>
              <w:rPr>
                <w:rFonts w:eastAsia="Times New Roman" w:cstheme="minorHAnsi"/>
                <w:color w:val="000000"/>
              </w:rPr>
            </w:pPr>
            <w:r>
              <w:rPr>
                <w:rFonts w:eastAsia="Times New Roman" w:cstheme="minorHAnsi"/>
                <w:color w:val="000000"/>
              </w:rPr>
              <w:t>Earth, Ocean &amp; Atmospheric Sciences (CEOAS)</w:t>
            </w:r>
          </w:p>
        </w:tc>
        <w:tc>
          <w:tcPr>
            <w:tcW w:w="1980" w:type="dxa"/>
            <w:tcBorders>
              <w:top w:val="nil"/>
              <w:left w:val="nil"/>
              <w:bottom w:val="single" w:sz="4" w:space="0" w:color="auto"/>
              <w:right w:val="single" w:sz="4" w:space="0" w:color="auto"/>
            </w:tcBorders>
            <w:shd w:val="clear" w:color="auto" w:fill="auto"/>
            <w:noWrap/>
            <w:vAlign w:val="bottom"/>
            <w:hideMark/>
          </w:tcPr>
          <w:p w14:paraId="68B14214"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24</w:t>
            </w:r>
          </w:p>
        </w:tc>
        <w:tc>
          <w:tcPr>
            <w:tcW w:w="1890" w:type="dxa"/>
            <w:tcBorders>
              <w:top w:val="nil"/>
              <w:left w:val="nil"/>
              <w:bottom w:val="single" w:sz="4" w:space="0" w:color="auto"/>
              <w:right w:val="single" w:sz="4" w:space="0" w:color="auto"/>
            </w:tcBorders>
            <w:shd w:val="clear" w:color="auto" w:fill="auto"/>
            <w:noWrap/>
            <w:vAlign w:val="bottom"/>
            <w:hideMark/>
          </w:tcPr>
          <w:p w14:paraId="7340F20C"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32</w:t>
            </w:r>
          </w:p>
        </w:tc>
        <w:tc>
          <w:tcPr>
            <w:tcW w:w="1530" w:type="dxa"/>
            <w:tcBorders>
              <w:top w:val="nil"/>
              <w:left w:val="nil"/>
              <w:bottom w:val="single" w:sz="4" w:space="0" w:color="auto"/>
              <w:right w:val="single" w:sz="4" w:space="0" w:color="auto"/>
            </w:tcBorders>
            <w:shd w:val="clear" w:color="auto" w:fill="auto"/>
            <w:noWrap/>
            <w:vAlign w:val="bottom"/>
            <w:hideMark/>
          </w:tcPr>
          <w:p w14:paraId="1D92AF12"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25%</w:t>
            </w:r>
          </w:p>
        </w:tc>
      </w:tr>
      <w:tr w:rsidR="00830951" w:rsidRPr="00AC5654" w14:paraId="10970FC6" w14:textId="77777777" w:rsidTr="00D523A5">
        <w:trPr>
          <w:trHeight w:val="32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0BFB6BD" w14:textId="57405B51" w:rsidR="00830951" w:rsidRPr="00AC5654" w:rsidRDefault="00D523A5" w:rsidP="00830951">
            <w:pPr>
              <w:rPr>
                <w:rFonts w:eastAsia="Times New Roman" w:cstheme="minorHAnsi"/>
                <w:color w:val="000000"/>
              </w:rPr>
            </w:pPr>
            <w:r>
              <w:rPr>
                <w:rFonts w:eastAsia="Times New Roman" w:cstheme="minorHAnsi"/>
                <w:color w:val="000000"/>
              </w:rPr>
              <w:t>Liberal Arts (CLA)</w:t>
            </w:r>
          </w:p>
        </w:tc>
        <w:tc>
          <w:tcPr>
            <w:tcW w:w="1980" w:type="dxa"/>
            <w:tcBorders>
              <w:top w:val="nil"/>
              <w:left w:val="nil"/>
              <w:bottom w:val="single" w:sz="4" w:space="0" w:color="auto"/>
              <w:right w:val="single" w:sz="4" w:space="0" w:color="auto"/>
            </w:tcBorders>
            <w:shd w:val="clear" w:color="auto" w:fill="auto"/>
            <w:noWrap/>
            <w:vAlign w:val="bottom"/>
            <w:hideMark/>
          </w:tcPr>
          <w:p w14:paraId="65D26206"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101</w:t>
            </w:r>
          </w:p>
        </w:tc>
        <w:tc>
          <w:tcPr>
            <w:tcW w:w="1890" w:type="dxa"/>
            <w:tcBorders>
              <w:top w:val="nil"/>
              <w:left w:val="nil"/>
              <w:bottom w:val="single" w:sz="4" w:space="0" w:color="auto"/>
              <w:right w:val="single" w:sz="4" w:space="0" w:color="auto"/>
            </w:tcBorders>
            <w:shd w:val="clear" w:color="auto" w:fill="auto"/>
            <w:noWrap/>
            <w:vAlign w:val="bottom"/>
            <w:hideMark/>
          </w:tcPr>
          <w:p w14:paraId="53077990"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154</w:t>
            </w:r>
          </w:p>
        </w:tc>
        <w:tc>
          <w:tcPr>
            <w:tcW w:w="1530" w:type="dxa"/>
            <w:tcBorders>
              <w:top w:val="nil"/>
              <w:left w:val="nil"/>
              <w:bottom w:val="single" w:sz="4" w:space="0" w:color="auto"/>
              <w:right w:val="single" w:sz="4" w:space="0" w:color="auto"/>
            </w:tcBorders>
            <w:shd w:val="clear" w:color="auto" w:fill="auto"/>
            <w:noWrap/>
            <w:vAlign w:val="bottom"/>
            <w:hideMark/>
          </w:tcPr>
          <w:p w14:paraId="60CF6D0A"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34%</w:t>
            </w:r>
          </w:p>
        </w:tc>
      </w:tr>
      <w:tr w:rsidR="00830951" w:rsidRPr="00AC5654" w14:paraId="2E9989D5" w14:textId="77777777" w:rsidTr="00D523A5">
        <w:trPr>
          <w:trHeight w:val="32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0E44CB11" w14:textId="77777777" w:rsidR="00830951" w:rsidRPr="00AC5654" w:rsidRDefault="00830951" w:rsidP="00830951">
            <w:pPr>
              <w:rPr>
                <w:rFonts w:eastAsia="Times New Roman" w:cstheme="minorHAnsi"/>
                <w:color w:val="000000"/>
              </w:rPr>
            </w:pPr>
            <w:r w:rsidRPr="00AC5654">
              <w:rPr>
                <w:rFonts w:eastAsia="Times New Roman" w:cstheme="minorHAnsi"/>
                <w:color w:val="000000"/>
              </w:rPr>
              <w:t>Engineering</w:t>
            </w:r>
          </w:p>
        </w:tc>
        <w:tc>
          <w:tcPr>
            <w:tcW w:w="1980" w:type="dxa"/>
            <w:tcBorders>
              <w:top w:val="nil"/>
              <w:left w:val="nil"/>
              <w:bottom w:val="single" w:sz="4" w:space="0" w:color="auto"/>
              <w:right w:val="single" w:sz="4" w:space="0" w:color="auto"/>
            </w:tcBorders>
            <w:shd w:val="clear" w:color="auto" w:fill="auto"/>
            <w:noWrap/>
            <w:vAlign w:val="bottom"/>
            <w:hideMark/>
          </w:tcPr>
          <w:p w14:paraId="002EFE22"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18</w:t>
            </w:r>
          </w:p>
        </w:tc>
        <w:tc>
          <w:tcPr>
            <w:tcW w:w="1890" w:type="dxa"/>
            <w:tcBorders>
              <w:top w:val="nil"/>
              <w:left w:val="nil"/>
              <w:bottom w:val="single" w:sz="4" w:space="0" w:color="auto"/>
              <w:right w:val="single" w:sz="4" w:space="0" w:color="auto"/>
            </w:tcBorders>
            <w:shd w:val="clear" w:color="auto" w:fill="auto"/>
            <w:noWrap/>
            <w:vAlign w:val="bottom"/>
            <w:hideMark/>
          </w:tcPr>
          <w:p w14:paraId="25D7FF3F"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20</w:t>
            </w:r>
          </w:p>
        </w:tc>
        <w:tc>
          <w:tcPr>
            <w:tcW w:w="1530" w:type="dxa"/>
            <w:tcBorders>
              <w:top w:val="nil"/>
              <w:left w:val="nil"/>
              <w:bottom w:val="single" w:sz="4" w:space="0" w:color="auto"/>
              <w:right w:val="single" w:sz="4" w:space="0" w:color="auto"/>
            </w:tcBorders>
            <w:shd w:val="clear" w:color="auto" w:fill="auto"/>
            <w:noWrap/>
            <w:vAlign w:val="bottom"/>
            <w:hideMark/>
          </w:tcPr>
          <w:p w14:paraId="6A67E3C2"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10%</w:t>
            </w:r>
          </w:p>
        </w:tc>
      </w:tr>
      <w:tr w:rsidR="00830951" w:rsidRPr="00AC5654" w14:paraId="15ACB8E8" w14:textId="77777777" w:rsidTr="00D523A5">
        <w:trPr>
          <w:trHeight w:val="32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34969A0" w14:textId="77777777" w:rsidR="00830951" w:rsidRPr="00AC5654" w:rsidRDefault="00830951" w:rsidP="00830951">
            <w:pPr>
              <w:rPr>
                <w:rFonts w:eastAsia="Times New Roman" w:cstheme="minorHAnsi"/>
                <w:color w:val="000000"/>
              </w:rPr>
            </w:pPr>
            <w:r w:rsidRPr="00AC5654">
              <w:rPr>
                <w:rFonts w:eastAsia="Times New Roman" w:cstheme="minorHAnsi"/>
                <w:color w:val="000000"/>
              </w:rPr>
              <w:t>Education</w:t>
            </w:r>
          </w:p>
        </w:tc>
        <w:tc>
          <w:tcPr>
            <w:tcW w:w="1980" w:type="dxa"/>
            <w:tcBorders>
              <w:top w:val="nil"/>
              <w:left w:val="nil"/>
              <w:bottom w:val="single" w:sz="4" w:space="0" w:color="auto"/>
              <w:right w:val="single" w:sz="4" w:space="0" w:color="auto"/>
            </w:tcBorders>
            <w:shd w:val="clear" w:color="auto" w:fill="auto"/>
            <w:noWrap/>
            <w:vAlign w:val="bottom"/>
            <w:hideMark/>
          </w:tcPr>
          <w:p w14:paraId="4265F046"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8</w:t>
            </w:r>
          </w:p>
        </w:tc>
        <w:tc>
          <w:tcPr>
            <w:tcW w:w="1890" w:type="dxa"/>
            <w:tcBorders>
              <w:top w:val="nil"/>
              <w:left w:val="nil"/>
              <w:bottom w:val="single" w:sz="4" w:space="0" w:color="auto"/>
              <w:right w:val="single" w:sz="4" w:space="0" w:color="auto"/>
            </w:tcBorders>
            <w:shd w:val="clear" w:color="auto" w:fill="auto"/>
            <w:noWrap/>
            <w:vAlign w:val="bottom"/>
            <w:hideMark/>
          </w:tcPr>
          <w:p w14:paraId="5BBF7C67"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14</w:t>
            </w:r>
          </w:p>
        </w:tc>
        <w:tc>
          <w:tcPr>
            <w:tcW w:w="1530" w:type="dxa"/>
            <w:tcBorders>
              <w:top w:val="nil"/>
              <w:left w:val="nil"/>
              <w:bottom w:val="single" w:sz="4" w:space="0" w:color="auto"/>
              <w:right w:val="single" w:sz="4" w:space="0" w:color="auto"/>
            </w:tcBorders>
            <w:shd w:val="clear" w:color="auto" w:fill="auto"/>
            <w:noWrap/>
            <w:vAlign w:val="bottom"/>
            <w:hideMark/>
          </w:tcPr>
          <w:p w14:paraId="5C14667D"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43%</w:t>
            </w:r>
          </w:p>
        </w:tc>
      </w:tr>
      <w:tr w:rsidR="00830951" w:rsidRPr="00AC5654" w14:paraId="27039F38" w14:textId="77777777" w:rsidTr="00D523A5">
        <w:trPr>
          <w:trHeight w:val="32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E3E5A8D" w14:textId="77777777" w:rsidR="00830951" w:rsidRPr="00AC5654" w:rsidRDefault="00830951" w:rsidP="00830951">
            <w:pPr>
              <w:rPr>
                <w:rFonts w:eastAsia="Times New Roman" w:cstheme="minorHAnsi"/>
                <w:color w:val="000000"/>
              </w:rPr>
            </w:pPr>
            <w:r w:rsidRPr="00AC5654">
              <w:rPr>
                <w:rFonts w:eastAsia="Times New Roman" w:cstheme="minorHAnsi"/>
                <w:color w:val="000000"/>
              </w:rPr>
              <w:t>Forestry</w:t>
            </w:r>
          </w:p>
        </w:tc>
        <w:tc>
          <w:tcPr>
            <w:tcW w:w="1980" w:type="dxa"/>
            <w:tcBorders>
              <w:top w:val="nil"/>
              <w:left w:val="nil"/>
              <w:bottom w:val="single" w:sz="4" w:space="0" w:color="auto"/>
              <w:right w:val="single" w:sz="4" w:space="0" w:color="auto"/>
            </w:tcBorders>
            <w:shd w:val="clear" w:color="auto" w:fill="auto"/>
            <w:noWrap/>
            <w:vAlign w:val="bottom"/>
            <w:hideMark/>
          </w:tcPr>
          <w:p w14:paraId="59248486"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12</w:t>
            </w:r>
          </w:p>
        </w:tc>
        <w:tc>
          <w:tcPr>
            <w:tcW w:w="1890" w:type="dxa"/>
            <w:tcBorders>
              <w:top w:val="nil"/>
              <w:left w:val="nil"/>
              <w:bottom w:val="single" w:sz="4" w:space="0" w:color="auto"/>
              <w:right w:val="single" w:sz="4" w:space="0" w:color="auto"/>
            </w:tcBorders>
            <w:shd w:val="clear" w:color="auto" w:fill="auto"/>
            <w:noWrap/>
            <w:vAlign w:val="bottom"/>
            <w:hideMark/>
          </w:tcPr>
          <w:p w14:paraId="68FCF673"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16</w:t>
            </w:r>
          </w:p>
        </w:tc>
        <w:tc>
          <w:tcPr>
            <w:tcW w:w="1530" w:type="dxa"/>
            <w:tcBorders>
              <w:top w:val="nil"/>
              <w:left w:val="nil"/>
              <w:bottom w:val="single" w:sz="4" w:space="0" w:color="auto"/>
              <w:right w:val="single" w:sz="4" w:space="0" w:color="auto"/>
            </w:tcBorders>
            <w:shd w:val="clear" w:color="auto" w:fill="auto"/>
            <w:noWrap/>
            <w:vAlign w:val="bottom"/>
            <w:hideMark/>
          </w:tcPr>
          <w:p w14:paraId="4B877796"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25%</w:t>
            </w:r>
          </w:p>
        </w:tc>
      </w:tr>
      <w:tr w:rsidR="00830951" w:rsidRPr="00AC5654" w14:paraId="0E5F7ADD" w14:textId="77777777" w:rsidTr="00D523A5">
        <w:trPr>
          <w:trHeight w:val="32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0FFE622" w14:textId="77777777" w:rsidR="00830951" w:rsidRPr="00AC5654" w:rsidRDefault="00830951" w:rsidP="00830951">
            <w:pPr>
              <w:rPr>
                <w:rFonts w:eastAsia="Times New Roman" w:cstheme="minorHAnsi"/>
                <w:color w:val="000000"/>
              </w:rPr>
            </w:pPr>
            <w:r w:rsidRPr="00AC5654">
              <w:rPr>
                <w:rFonts w:eastAsia="Times New Roman" w:cstheme="minorHAnsi"/>
                <w:color w:val="000000"/>
              </w:rPr>
              <w:t>Heath</w:t>
            </w:r>
          </w:p>
        </w:tc>
        <w:tc>
          <w:tcPr>
            <w:tcW w:w="1980" w:type="dxa"/>
            <w:tcBorders>
              <w:top w:val="nil"/>
              <w:left w:val="nil"/>
              <w:bottom w:val="single" w:sz="4" w:space="0" w:color="auto"/>
              <w:right w:val="single" w:sz="4" w:space="0" w:color="auto"/>
            </w:tcBorders>
            <w:shd w:val="clear" w:color="auto" w:fill="auto"/>
            <w:noWrap/>
            <w:vAlign w:val="bottom"/>
            <w:hideMark/>
          </w:tcPr>
          <w:p w14:paraId="042C8870"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16</w:t>
            </w:r>
          </w:p>
        </w:tc>
        <w:tc>
          <w:tcPr>
            <w:tcW w:w="1890" w:type="dxa"/>
            <w:tcBorders>
              <w:top w:val="nil"/>
              <w:left w:val="nil"/>
              <w:bottom w:val="single" w:sz="4" w:space="0" w:color="auto"/>
              <w:right w:val="single" w:sz="4" w:space="0" w:color="auto"/>
            </w:tcBorders>
            <w:shd w:val="clear" w:color="auto" w:fill="auto"/>
            <w:noWrap/>
            <w:vAlign w:val="bottom"/>
            <w:hideMark/>
          </w:tcPr>
          <w:p w14:paraId="3B7ADB3F"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22</w:t>
            </w:r>
          </w:p>
        </w:tc>
        <w:tc>
          <w:tcPr>
            <w:tcW w:w="1530" w:type="dxa"/>
            <w:tcBorders>
              <w:top w:val="nil"/>
              <w:left w:val="nil"/>
              <w:bottom w:val="single" w:sz="4" w:space="0" w:color="auto"/>
              <w:right w:val="single" w:sz="4" w:space="0" w:color="auto"/>
            </w:tcBorders>
            <w:shd w:val="clear" w:color="auto" w:fill="auto"/>
            <w:noWrap/>
            <w:vAlign w:val="bottom"/>
            <w:hideMark/>
          </w:tcPr>
          <w:p w14:paraId="7339E051"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27%</w:t>
            </w:r>
          </w:p>
        </w:tc>
      </w:tr>
      <w:tr w:rsidR="00830951" w:rsidRPr="00AC5654" w14:paraId="7BF2FB85" w14:textId="77777777" w:rsidTr="00D523A5">
        <w:trPr>
          <w:trHeight w:val="32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7FF93870" w14:textId="77777777" w:rsidR="00830951" w:rsidRPr="00AC5654" w:rsidRDefault="00830951" w:rsidP="00830951">
            <w:pPr>
              <w:rPr>
                <w:rFonts w:eastAsia="Times New Roman" w:cstheme="minorHAnsi"/>
                <w:color w:val="000000"/>
              </w:rPr>
            </w:pPr>
            <w:r w:rsidRPr="00AC5654">
              <w:rPr>
                <w:rFonts w:eastAsia="Times New Roman" w:cstheme="minorHAnsi"/>
                <w:color w:val="000000"/>
              </w:rPr>
              <w:t>Science</w:t>
            </w:r>
          </w:p>
        </w:tc>
        <w:tc>
          <w:tcPr>
            <w:tcW w:w="1980" w:type="dxa"/>
            <w:tcBorders>
              <w:top w:val="nil"/>
              <w:left w:val="nil"/>
              <w:bottom w:val="single" w:sz="4" w:space="0" w:color="auto"/>
              <w:right w:val="single" w:sz="4" w:space="0" w:color="auto"/>
            </w:tcBorders>
            <w:shd w:val="clear" w:color="auto" w:fill="auto"/>
            <w:noWrap/>
            <w:vAlign w:val="bottom"/>
            <w:hideMark/>
          </w:tcPr>
          <w:p w14:paraId="16F71DD2"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31</w:t>
            </w:r>
          </w:p>
        </w:tc>
        <w:tc>
          <w:tcPr>
            <w:tcW w:w="1890" w:type="dxa"/>
            <w:tcBorders>
              <w:top w:val="nil"/>
              <w:left w:val="nil"/>
              <w:bottom w:val="single" w:sz="4" w:space="0" w:color="auto"/>
              <w:right w:val="single" w:sz="4" w:space="0" w:color="auto"/>
            </w:tcBorders>
            <w:shd w:val="clear" w:color="auto" w:fill="auto"/>
            <w:noWrap/>
            <w:vAlign w:val="bottom"/>
            <w:hideMark/>
          </w:tcPr>
          <w:p w14:paraId="213FC1F4"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49</w:t>
            </w:r>
          </w:p>
        </w:tc>
        <w:tc>
          <w:tcPr>
            <w:tcW w:w="1530" w:type="dxa"/>
            <w:tcBorders>
              <w:top w:val="nil"/>
              <w:left w:val="nil"/>
              <w:bottom w:val="single" w:sz="4" w:space="0" w:color="auto"/>
              <w:right w:val="single" w:sz="4" w:space="0" w:color="auto"/>
            </w:tcBorders>
            <w:shd w:val="clear" w:color="auto" w:fill="auto"/>
            <w:noWrap/>
            <w:vAlign w:val="bottom"/>
            <w:hideMark/>
          </w:tcPr>
          <w:p w14:paraId="26007E1E" w14:textId="77777777" w:rsidR="00830951" w:rsidRPr="00AC5654" w:rsidRDefault="00830951" w:rsidP="00830951">
            <w:pPr>
              <w:jc w:val="right"/>
              <w:rPr>
                <w:rFonts w:eastAsia="Times New Roman" w:cstheme="minorHAnsi"/>
                <w:color w:val="000000"/>
              </w:rPr>
            </w:pPr>
            <w:r w:rsidRPr="00AC5654">
              <w:rPr>
                <w:rFonts w:eastAsia="Times New Roman" w:cstheme="minorHAnsi"/>
                <w:color w:val="000000"/>
              </w:rPr>
              <w:t>37%</w:t>
            </w:r>
          </w:p>
        </w:tc>
      </w:tr>
    </w:tbl>
    <w:p w14:paraId="2F34E6EA" w14:textId="77777777" w:rsidR="00830951" w:rsidRPr="00AC5654" w:rsidRDefault="00830951" w:rsidP="72D7A431">
      <w:pPr>
        <w:spacing w:line="259" w:lineRule="auto"/>
        <w:rPr>
          <w:rFonts w:cstheme="minorHAnsi"/>
        </w:rPr>
      </w:pPr>
    </w:p>
    <w:p w14:paraId="6186C571" w14:textId="489F9169" w:rsidR="00D82659" w:rsidRPr="00AC5654" w:rsidRDefault="0340F1DA" w:rsidP="0340F1DA">
      <w:pPr>
        <w:spacing w:line="259" w:lineRule="auto"/>
      </w:pPr>
      <w:r w:rsidRPr="0340F1DA">
        <w:t xml:space="preserve">CLA has the largest scope of Core participation. However, it is important to note that this reflects that CLA has the largest academic programs portfolio: 55 of the 154 (35%) CLA course proposals for the Core are in Beyond OSU, DPOA, or WIC and are necessary for programmatic requirements. The rate of proposals that meet programmatic requirements (Beyond, DPOA, WIC) varies by college. A few examples include Health 45%, Science 57%, CEOAS 25%, Agriculture 33%. Generally, courses in the Beyond category had a high rate of first review passage, so a high percentage of these courses could make a college appear to be more successful on first review. This explains why Engineering had 90% initial review success – courses proposed by this college were primarily submitted to support their program proposals – Beyond, DPO-A, and WIC. </w:t>
      </w:r>
    </w:p>
    <w:p w14:paraId="209AFA58" w14:textId="615F7731" w:rsidR="00D82659" w:rsidRPr="00AC5654" w:rsidRDefault="00D82659" w:rsidP="6DC61DC3">
      <w:pPr>
        <w:spacing w:line="259" w:lineRule="auto"/>
        <w:rPr>
          <w:rFonts w:cstheme="minorHAnsi"/>
        </w:rPr>
      </w:pPr>
    </w:p>
    <w:p w14:paraId="578226BC" w14:textId="3190F4C6" w:rsidR="00BB77D2" w:rsidRPr="00AC5654" w:rsidRDefault="0340F1DA" w:rsidP="0340F1DA">
      <w:pPr>
        <w:spacing w:line="259" w:lineRule="auto"/>
      </w:pPr>
      <w:r w:rsidRPr="0340F1DA">
        <w:rPr>
          <w:b/>
          <w:bCs/>
        </w:rPr>
        <w:t xml:space="preserve">Mentorship for weak proposals. </w:t>
      </w:r>
      <w:r w:rsidRPr="0340F1DA">
        <w:t xml:space="preserve">The co-chairs of the committee are often asked to provide substantial feedback for faculty. At times, proposers do not have a strong understanding of the Core category they are submitting to, requiring substantial mentorship by co-chairs or other </w:t>
      </w:r>
      <w:r w:rsidRPr="0340F1DA">
        <w:lastRenderedPageBreak/>
        <w:t xml:space="preserve">committee members. We estimate that during AY24-25, the co-chairs spent an average of 2-3 hours per week providing feedback, guiding, and mentoring faculty proposers. This is not a trivial amount of time invested. </w:t>
      </w:r>
    </w:p>
    <w:p w14:paraId="78CCB38F" w14:textId="77777777" w:rsidR="00FD69EE" w:rsidRPr="00AC5654" w:rsidRDefault="00FD69EE" w:rsidP="72D7A431">
      <w:pPr>
        <w:spacing w:line="259" w:lineRule="auto"/>
        <w:rPr>
          <w:rFonts w:cstheme="minorHAnsi"/>
        </w:rPr>
      </w:pPr>
    </w:p>
    <w:p w14:paraId="15FE8D3B" w14:textId="193CBB46" w:rsidR="00C54B05" w:rsidRPr="00AC5654" w:rsidRDefault="00076100" w:rsidP="0340F1DA">
      <w:pPr>
        <w:spacing w:line="259" w:lineRule="auto"/>
      </w:pPr>
      <w:r w:rsidRPr="0340F1DA">
        <w:rPr>
          <w:b/>
          <w:bCs/>
        </w:rPr>
        <w:t xml:space="preserve">Review </w:t>
      </w:r>
      <w:r w:rsidR="003D0666" w:rsidRPr="0340F1DA">
        <w:rPr>
          <w:b/>
          <w:bCs/>
        </w:rPr>
        <w:t>s</w:t>
      </w:r>
      <w:r w:rsidRPr="0340F1DA">
        <w:rPr>
          <w:b/>
          <w:bCs/>
        </w:rPr>
        <w:t>tandards.</w:t>
      </w:r>
      <w:r w:rsidRPr="0340F1DA">
        <w:t xml:space="preserve"> </w:t>
      </w:r>
      <w:r w:rsidR="00C54B05" w:rsidRPr="0340F1DA">
        <w:t>Review standards for course proposals held closely to the LOCR document. All Learning Outcomes and Criteria had to be strictly met and assessed in any given proposal for the course to be approved by the committee. For these initial reviews, the committee evaluated courses strictly based of the learning outcomes and criteria for each Core category. The committee did not evaluate courses based on other factors such as whether or not the course was designed for general education, if it was being offered in the appropriate unit, or if it replicated content taught elsewhere. Questions of purpose</w:t>
      </w:r>
      <w:r w:rsidR="00AC7CE2" w:rsidRPr="0340F1DA">
        <w:t xml:space="preserve"> (e.g. is the fundamental purpose if this course general education?) and</w:t>
      </w:r>
      <w:r w:rsidR="00C54B05" w:rsidRPr="0340F1DA">
        <w:t xml:space="preserve"> audience</w:t>
      </w:r>
      <w:r w:rsidR="00AC7CE2" w:rsidRPr="0340F1DA">
        <w:t xml:space="preserve"> (e.g., will this course enroll outside the major?) were deferred to </w:t>
      </w:r>
      <w:r w:rsidR="00C54B05" w:rsidRPr="0340F1DA">
        <w:t>the first round of compliance reviews</w:t>
      </w:r>
      <w:r w:rsidR="00AC7CE2" w:rsidRPr="0340F1DA">
        <w:t xml:space="preserve"> to allow for data collection and</w:t>
      </w:r>
      <w:r w:rsidR="00C54B05" w:rsidRPr="0340F1DA">
        <w:t xml:space="preserve"> to give units the benefit of the doubt on the prospect that courses which seem to be designed for a single major were in fact going to serve primarily as general education courses. </w:t>
      </w:r>
      <w:r w:rsidR="00B941A8" w:rsidRPr="0340F1DA">
        <w:t>Future committees will need to attend to this issue with data.</w:t>
      </w:r>
      <w:r w:rsidR="00B941A8" w:rsidRPr="0340F1DA">
        <w:rPr>
          <w:rStyle w:val="FootnoteReference"/>
        </w:rPr>
        <w:footnoteReference w:id="10"/>
      </w:r>
    </w:p>
    <w:p w14:paraId="1935010F" w14:textId="77777777" w:rsidR="00C54B05" w:rsidRPr="00815F56" w:rsidRDefault="00C54B05" w:rsidP="72D7A431">
      <w:pPr>
        <w:spacing w:line="259" w:lineRule="auto"/>
        <w:rPr>
          <w:rFonts w:ascii="Helvetica" w:hAnsi="Helvetica"/>
        </w:rPr>
      </w:pPr>
    </w:p>
    <w:p w14:paraId="62685C84" w14:textId="78DA9005" w:rsidR="00D75372" w:rsidRPr="00AC5654" w:rsidRDefault="0340F1DA" w:rsidP="0340F1DA">
      <w:pPr>
        <w:spacing w:line="259" w:lineRule="auto"/>
      </w:pPr>
      <w:r w:rsidRPr="0340F1DA">
        <w:rPr>
          <w:b/>
          <w:bCs/>
        </w:rPr>
        <w:t>Reviewer assignment process.</w:t>
      </w:r>
      <w:r w:rsidRPr="0340F1DA">
        <w:t xml:space="preserve"> Every course is assigned two committee members to review it. Reviewers are assigned to courses outside their colleges. During the meeting, committee members share their reviews, and the committee discusses the course, including any concerns or perspectives raised by non-reviewing committee members. Members are welcome to participate in the discussion and vote on courses within their own colleges, although they will not be assigned as primary reviewers on these courses. Generally, members are not allowed to participate in the discussion of their own proposals. Per Oregon Open Meeting law, members are not precluded from being present during discussion of their proposals, but nearly all choose to be placed in a breakout room for reasons of collegiality. </w:t>
      </w:r>
    </w:p>
    <w:p w14:paraId="02944B83" w14:textId="77777777" w:rsidR="00F50B1B" w:rsidRPr="00AC5654" w:rsidRDefault="00F50B1B" w:rsidP="72D7A431">
      <w:pPr>
        <w:spacing w:line="259" w:lineRule="auto"/>
        <w:rPr>
          <w:rFonts w:cstheme="minorHAnsi"/>
        </w:rPr>
      </w:pPr>
    </w:p>
    <w:tbl>
      <w:tblPr>
        <w:tblW w:w="8050" w:type="dxa"/>
        <w:tblLook w:val="04A0" w:firstRow="1" w:lastRow="0" w:firstColumn="1" w:lastColumn="0" w:noHBand="0" w:noVBand="1"/>
      </w:tblPr>
      <w:tblGrid>
        <w:gridCol w:w="3640"/>
        <w:gridCol w:w="4410"/>
      </w:tblGrid>
      <w:tr w:rsidR="00FD69EE" w:rsidRPr="00AC5654" w14:paraId="78F2DF7F" w14:textId="77777777" w:rsidTr="0340F1DA">
        <w:trPr>
          <w:trHeight w:val="300"/>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A0941" w14:textId="77777777" w:rsidR="00FD69EE" w:rsidRPr="00AC5654" w:rsidRDefault="00FD69EE" w:rsidP="00FD69EE">
            <w:pPr>
              <w:rPr>
                <w:rFonts w:eastAsia="Times New Roman" w:cstheme="minorHAnsi"/>
                <w:b/>
                <w:bCs/>
                <w:color w:val="000000"/>
              </w:rPr>
            </w:pPr>
            <w:r w:rsidRPr="00AC5654">
              <w:rPr>
                <w:rFonts w:eastAsia="Times New Roman" w:cstheme="minorHAnsi"/>
                <w:b/>
                <w:bCs/>
                <w:color w:val="000000"/>
              </w:rPr>
              <w:t>Name and college</w:t>
            </w:r>
          </w:p>
        </w:tc>
        <w:tc>
          <w:tcPr>
            <w:tcW w:w="4410" w:type="dxa"/>
            <w:tcBorders>
              <w:top w:val="single" w:sz="4" w:space="0" w:color="auto"/>
              <w:left w:val="nil"/>
              <w:bottom w:val="single" w:sz="4" w:space="0" w:color="auto"/>
              <w:right w:val="single" w:sz="4" w:space="0" w:color="auto"/>
            </w:tcBorders>
            <w:shd w:val="clear" w:color="auto" w:fill="auto"/>
            <w:noWrap/>
            <w:vAlign w:val="bottom"/>
            <w:hideMark/>
          </w:tcPr>
          <w:p w14:paraId="6A41CA18" w14:textId="1BD06CA6" w:rsidR="00FD69EE" w:rsidRPr="00AC5654" w:rsidRDefault="00FD69EE" w:rsidP="0340F1DA">
            <w:pPr>
              <w:rPr>
                <w:rFonts w:eastAsia="Times New Roman"/>
                <w:b/>
                <w:bCs/>
                <w:color w:val="000000"/>
              </w:rPr>
            </w:pPr>
            <w:r w:rsidRPr="0340F1DA">
              <w:rPr>
                <w:rFonts w:eastAsia="Times New Roman"/>
                <w:b/>
                <w:bCs/>
                <w:color w:val="000000"/>
              </w:rPr>
              <w:t>Number of times assigned</w:t>
            </w:r>
            <w:r w:rsidR="00B941A8" w:rsidRPr="0340F1DA">
              <w:rPr>
                <w:rStyle w:val="FootnoteReference"/>
                <w:rFonts w:eastAsia="Times New Roman"/>
                <w:b/>
                <w:bCs/>
                <w:color w:val="000000"/>
              </w:rPr>
              <w:footnoteReference w:id="11"/>
            </w:r>
          </w:p>
        </w:tc>
      </w:tr>
      <w:tr w:rsidR="00FD69EE" w:rsidRPr="00AC5654" w14:paraId="305DD800" w14:textId="77777777" w:rsidTr="0340F1DA">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1874F0BE" w14:textId="77777777" w:rsidR="00FD69EE" w:rsidRPr="00AC5654" w:rsidRDefault="00FD69EE" w:rsidP="00FD69EE">
            <w:pPr>
              <w:rPr>
                <w:rFonts w:eastAsia="Times New Roman" w:cstheme="minorHAnsi"/>
                <w:color w:val="000000"/>
              </w:rPr>
            </w:pPr>
            <w:r w:rsidRPr="00AC5654">
              <w:rPr>
                <w:rFonts w:eastAsia="Times New Roman" w:cstheme="minorHAnsi"/>
                <w:color w:val="000000"/>
              </w:rPr>
              <w:t>Dan Faltesek, CLA</w:t>
            </w:r>
          </w:p>
        </w:tc>
        <w:tc>
          <w:tcPr>
            <w:tcW w:w="4410" w:type="dxa"/>
            <w:tcBorders>
              <w:top w:val="nil"/>
              <w:left w:val="nil"/>
              <w:bottom w:val="single" w:sz="4" w:space="0" w:color="auto"/>
              <w:right w:val="single" w:sz="4" w:space="0" w:color="auto"/>
            </w:tcBorders>
            <w:shd w:val="clear" w:color="auto" w:fill="auto"/>
            <w:noWrap/>
            <w:vAlign w:val="bottom"/>
            <w:hideMark/>
          </w:tcPr>
          <w:p w14:paraId="59446830" w14:textId="2337A31E" w:rsidR="00FD69EE" w:rsidRPr="00AC5654" w:rsidRDefault="00FD69EE" w:rsidP="00FD69EE">
            <w:pPr>
              <w:jc w:val="right"/>
              <w:rPr>
                <w:rFonts w:eastAsia="Times New Roman" w:cstheme="minorHAnsi"/>
                <w:color w:val="000000"/>
              </w:rPr>
            </w:pPr>
            <w:r w:rsidRPr="00AC5654">
              <w:rPr>
                <w:rFonts w:eastAsia="Times New Roman" w:cstheme="minorHAnsi"/>
                <w:color w:val="000000"/>
              </w:rPr>
              <w:t>8</w:t>
            </w:r>
            <w:r w:rsidR="00FE14F8" w:rsidRPr="00AC5654">
              <w:rPr>
                <w:rFonts w:eastAsia="Times New Roman" w:cstheme="minorHAnsi"/>
                <w:color w:val="000000"/>
              </w:rPr>
              <w:t>4</w:t>
            </w:r>
          </w:p>
        </w:tc>
      </w:tr>
      <w:tr w:rsidR="00FD69EE" w:rsidRPr="00AC5654" w14:paraId="5C5E90C2" w14:textId="77777777" w:rsidTr="0340F1DA">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1B343452" w14:textId="77777777" w:rsidR="00FD69EE" w:rsidRPr="00AC5654" w:rsidRDefault="00FD69EE" w:rsidP="00FD69EE">
            <w:pPr>
              <w:rPr>
                <w:rFonts w:eastAsia="Times New Roman" w:cstheme="minorHAnsi"/>
                <w:color w:val="000000"/>
              </w:rPr>
            </w:pPr>
            <w:r w:rsidRPr="00AC5654">
              <w:rPr>
                <w:rFonts w:eastAsia="Times New Roman" w:cstheme="minorHAnsi"/>
                <w:color w:val="000000"/>
              </w:rPr>
              <w:t>Kelsey Emard, CEOAS</w:t>
            </w:r>
          </w:p>
        </w:tc>
        <w:tc>
          <w:tcPr>
            <w:tcW w:w="4410" w:type="dxa"/>
            <w:tcBorders>
              <w:top w:val="nil"/>
              <w:left w:val="nil"/>
              <w:bottom w:val="single" w:sz="4" w:space="0" w:color="auto"/>
              <w:right w:val="single" w:sz="4" w:space="0" w:color="auto"/>
            </w:tcBorders>
            <w:shd w:val="clear" w:color="auto" w:fill="auto"/>
            <w:noWrap/>
            <w:vAlign w:val="bottom"/>
            <w:hideMark/>
          </w:tcPr>
          <w:p w14:paraId="3CC7E9BB" w14:textId="553C7481" w:rsidR="00FD69EE" w:rsidRPr="00AC5654" w:rsidRDefault="00FD69EE" w:rsidP="00FD69EE">
            <w:pPr>
              <w:jc w:val="right"/>
              <w:rPr>
                <w:rFonts w:eastAsia="Times New Roman" w:cstheme="minorHAnsi"/>
                <w:color w:val="000000"/>
              </w:rPr>
            </w:pPr>
            <w:r w:rsidRPr="00AC5654">
              <w:rPr>
                <w:rFonts w:eastAsia="Times New Roman" w:cstheme="minorHAnsi"/>
                <w:color w:val="000000"/>
              </w:rPr>
              <w:t>9</w:t>
            </w:r>
            <w:r w:rsidR="00FE14F8" w:rsidRPr="00AC5654">
              <w:rPr>
                <w:rFonts w:eastAsia="Times New Roman" w:cstheme="minorHAnsi"/>
                <w:color w:val="000000"/>
              </w:rPr>
              <w:t>3</w:t>
            </w:r>
          </w:p>
        </w:tc>
      </w:tr>
      <w:tr w:rsidR="00FD69EE" w:rsidRPr="00AC5654" w14:paraId="42A4A3E9" w14:textId="77777777" w:rsidTr="0340F1DA">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32E45CE9" w14:textId="77777777" w:rsidR="00FD69EE" w:rsidRPr="00AC5654" w:rsidRDefault="00FD69EE" w:rsidP="00FD69EE">
            <w:pPr>
              <w:rPr>
                <w:rFonts w:eastAsia="Times New Roman" w:cstheme="minorHAnsi"/>
                <w:color w:val="000000"/>
              </w:rPr>
            </w:pPr>
            <w:r w:rsidRPr="00AC5654">
              <w:rPr>
                <w:rFonts w:eastAsia="Times New Roman" w:cstheme="minorHAnsi"/>
                <w:color w:val="000000"/>
              </w:rPr>
              <w:t>Liz Delf, CLA</w:t>
            </w:r>
          </w:p>
        </w:tc>
        <w:tc>
          <w:tcPr>
            <w:tcW w:w="4410" w:type="dxa"/>
            <w:tcBorders>
              <w:top w:val="nil"/>
              <w:left w:val="nil"/>
              <w:bottom w:val="single" w:sz="4" w:space="0" w:color="auto"/>
              <w:right w:val="single" w:sz="4" w:space="0" w:color="auto"/>
            </w:tcBorders>
            <w:shd w:val="clear" w:color="auto" w:fill="auto"/>
            <w:noWrap/>
            <w:vAlign w:val="bottom"/>
            <w:hideMark/>
          </w:tcPr>
          <w:p w14:paraId="7DCD28D6" w14:textId="090D9D08" w:rsidR="00FD69EE" w:rsidRPr="00AC5654" w:rsidRDefault="001B5AAD" w:rsidP="00FD69EE">
            <w:pPr>
              <w:jc w:val="right"/>
              <w:rPr>
                <w:rFonts w:eastAsia="Times New Roman" w:cstheme="minorHAnsi"/>
                <w:color w:val="000000"/>
              </w:rPr>
            </w:pPr>
            <w:r w:rsidRPr="00AC5654">
              <w:rPr>
                <w:rFonts w:eastAsia="Times New Roman" w:cstheme="minorHAnsi"/>
                <w:color w:val="000000"/>
              </w:rPr>
              <w:t>78</w:t>
            </w:r>
          </w:p>
        </w:tc>
      </w:tr>
      <w:tr w:rsidR="00FD69EE" w:rsidRPr="00AC5654" w14:paraId="2CC4F84C" w14:textId="77777777" w:rsidTr="0340F1DA">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4130F963" w14:textId="77777777" w:rsidR="00FD69EE" w:rsidRPr="00AC5654" w:rsidRDefault="00FD69EE" w:rsidP="00FD69EE">
            <w:pPr>
              <w:rPr>
                <w:rFonts w:eastAsia="Times New Roman" w:cstheme="minorHAnsi"/>
                <w:color w:val="000000"/>
              </w:rPr>
            </w:pPr>
            <w:r w:rsidRPr="00AC5654">
              <w:rPr>
                <w:rFonts w:eastAsia="Times New Roman" w:cstheme="minorHAnsi"/>
                <w:color w:val="000000"/>
              </w:rPr>
              <w:t>Andrea Allan, CEOAS</w:t>
            </w:r>
          </w:p>
        </w:tc>
        <w:tc>
          <w:tcPr>
            <w:tcW w:w="4410" w:type="dxa"/>
            <w:tcBorders>
              <w:top w:val="nil"/>
              <w:left w:val="nil"/>
              <w:bottom w:val="single" w:sz="4" w:space="0" w:color="auto"/>
              <w:right w:val="single" w:sz="4" w:space="0" w:color="auto"/>
            </w:tcBorders>
            <w:shd w:val="clear" w:color="auto" w:fill="auto"/>
            <w:noWrap/>
            <w:vAlign w:val="bottom"/>
            <w:hideMark/>
          </w:tcPr>
          <w:p w14:paraId="0EDC1958" w14:textId="01BE6D7F" w:rsidR="00FD69EE" w:rsidRPr="00AC5654" w:rsidRDefault="00FD69EE" w:rsidP="00FD69EE">
            <w:pPr>
              <w:jc w:val="right"/>
              <w:rPr>
                <w:rFonts w:eastAsia="Times New Roman" w:cstheme="minorHAnsi"/>
                <w:color w:val="000000"/>
              </w:rPr>
            </w:pPr>
            <w:r w:rsidRPr="00AC5654">
              <w:rPr>
                <w:rFonts w:eastAsia="Times New Roman" w:cstheme="minorHAnsi"/>
                <w:color w:val="000000"/>
              </w:rPr>
              <w:t>8</w:t>
            </w:r>
            <w:r w:rsidR="00FE14F8" w:rsidRPr="00AC5654">
              <w:rPr>
                <w:rFonts w:eastAsia="Times New Roman" w:cstheme="minorHAnsi"/>
                <w:color w:val="000000"/>
              </w:rPr>
              <w:t>4</w:t>
            </w:r>
          </w:p>
        </w:tc>
      </w:tr>
      <w:tr w:rsidR="00FD69EE" w:rsidRPr="00AC5654" w14:paraId="2F7C856C" w14:textId="77777777" w:rsidTr="0340F1DA">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1B763F59" w14:textId="77777777" w:rsidR="00FD69EE" w:rsidRPr="00AC5654" w:rsidRDefault="00FD69EE" w:rsidP="00FD69EE">
            <w:pPr>
              <w:rPr>
                <w:rFonts w:eastAsia="Times New Roman" w:cstheme="minorHAnsi"/>
                <w:color w:val="000000"/>
              </w:rPr>
            </w:pPr>
            <w:r w:rsidRPr="00AC5654">
              <w:rPr>
                <w:rFonts w:eastAsia="Times New Roman" w:cstheme="minorHAnsi"/>
                <w:color w:val="000000"/>
              </w:rPr>
              <w:t>Aidas Banaitis, Cascades/Science</w:t>
            </w:r>
          </w:p>
        </w:tc>
        <w:tc>
          <w:tcPr>
            <w:tcW w:w="4410" w:type="dxa"/>
            <w:tcBorders>
              <w:top w:val="nil"/>
              <w:left w:val="nil"/>
              <w:bottom w:val="single" w:sz="4" w:space="0" w:color="auto"/>
              <w:right w:val="single" w:sz="4" w:space="0" w:color="auto"/>
            </w:tcBorders>
            <w:shd w:val="clear" w:color="auto" w:fill="auto"/>
            <w:noWrap/>
            <w:vAlign w:val="bottom"/>
            <w:hideMark/>
          </w:tcPr>
          <w:p w14:paraId="2268F49A" w14:textId="5B5306BA" w:rsidR="00FD69EE" w:rsidRPr="00AC5654" w:rsidRDefault="00FD69EE" w:rsidP="00FD69EE">
            <w:pPr>
              <w:jc w:val="right"/>
              <w:rPr>
                <w:rFonts w:eastAsia="Times New Roman" w:cstheme="minorHAnsi"/>
                <w:color w:val="000000"/>
              </w:rPr>
            </w:pPr>
            <w:r w:rsidRPr="00AC5654">
              <w:rPr>
                <w:rFonts w:eastAsia="Times New Roman" w:cstheme="minorHAnsi"/>
                <w:color w:val="000000"/>
              </w:rPr>
              <w:t>7</w:t>
            </w:r>
            <w:r w:rsidR="00FE14F8" w:rsidRPr="00AC5654">
              <w:rPr>
                <w:rFonts w:eastAsia="Times New Roman" w:cstheme="minorHAnsi"/>
                <w:color w:val="000000"/>
              </w:rPr>
              <w:t>4</w:t>
            </w:r>
          </w:p>
        </w:tc>
      </w:tr>
      <w:tr w:rsidR="00FD69EE" w:rsidRPr="00AC5654" w14:paraId="09FC6B13" w14:textId="77777777" w:rsidTr="0340F1DA">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57175307" w14:textId="77777777" w:rsidR="00FD69EE" w:rsidRPr="00AC5654" w:rsidRDefault="00FD69EE" w:rsidP="00FD69EE">
            <w:pPr>
              <w:rPr>
                <w:rFonts w:eastAsia="Times New Roman" w:cstheme="minorHAnsi"/>
                <w:color w:val="000000"/>
              </w:rPr>
            </w:pPr>
            <w:r w:rsidRPr="00AC5654">
              <w:rPr>
                <w:rFonts w:eastAsia="Times New Roman" w:cstheme="minorHAnsi"/>
                <w:color w:val="000000"/>
              </w:rPr>
              <w:t>Matt Kennedy, Agriculture</w:t>
            </w:r>
          </w:p>
        </w:tc>
        <w:tc>
          <w:tcPr>
            <w:tcW w:w="4410" w:type="dxa"/>
            <w:tcBorders>
              <w:top w:val="nil"/>
              <w:left w:val="nil"/>
              <w:bottom w:val="single" w:sz="4" w:space="0" w:color="auto"/>
              <w:right w:val="single" w:sz="4" w:space="0" w:color="auto"/>
            </w:tcBorders>
            <w:shd w:val="clear" w:color="auto" w:fill="auto"/>
            <w:noWrap/>
            <w:vAlign w:val="bottom"/>
            <w:hideMark/>
          </w:tcPr>
          <w:p w14:paraId="34D928BB" w14:textId="7B3B8D07" w:rsidR="00FD69EE" w:rsidRPr="00AC5654" w:rsidRDefault="00FD69EE" w:rsidP="00FD69EE">
            <w:pPr>
              <w:jc w:val="right"/>
              <w:rPr>
                <w:rFonts w:eastAsia="Times New Roman" w:cstheme="minorHAnsi"/>
                <w:color w:val="000000"/>
              </w:rPr>
            </w:pPr>
            <w:r w:rsidRPr="00AC5654">
              <w:rPr>
                <w:rFonts w:eastAsia="Times New Roman" w:cstheme="minorHAnsi"/>
                <w:color w:val="000000"/>
              </w:rPr>
              <w:t>7</w:t>
            </w:r>
            <w:r w:rsidR="00FE14F8" w:rsidRPr="00AC5654">
              <w:rPr>
                <w:rFonts w:eastAsia="Times New Roman" w:cstheme="minorHAnsi"/>
                <w:color w:val="000000"/>
              </w:rPr>
              <w:t>9</w:t>
            </w:r>
          </w:p>
        </w:tc>
      </w:tr>
      <w:tr w:rsidR="00FD69EE" w:rsidRPr="00AC5654" w14:paraId="1A7DBB64" w14:textId="77777777" w:rsidTr="0340F1DA">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33A462EA" w14:textId="77777777" w:rsidR="00FD69EE" w:rsidRPr="00AC5654" w:rsidRDefault="00FD69EE" w:rsidP="00FD69EE">
            <w:pPr>
              <w:rPr>
                <w:rFonts w:eastAsia="Times New Roman" w:cstheme="minorHAnsi"/>
                <w:color w:val="000000"/>
              </w:rPr>
            </w:pPr>
            <w:r w:rsidRPr="00AC5654">
              <w:rPr>
                <w:rFonts w:eastAsia="Times New Roman" w:cstheme="minorHAnsi"/>
                <w:color w:val="000000"/>
              </w:rPr>
              <w:lastRenderedPageBreak/>
              <w:t>Kari-Lyn Sakuma, Health</w:t>
            </w:r>
          </w:p>
        </w:tc>
        <w:tc>
          <w:tcPr>
            <w:tcW w:w="4410" w:type="dxa"/>
            <w:tcBorders>
              <w:top w:val="nil"/>
              <w:left w:val="nil"/>
              <w:bottom w:val="single" w:sz="4" w:space="0" w:color="auto"/>
              <w:right w:val="single" w:sz="4" w:space="0" w:color="auto"/>
            </w:tcBorders>
            <w:shd w:val="clear" w:color="auto" w:fill="auto"/>
            <w:noWrap/>
            <w:vAlign w:val="bottom"/>
            <w:hideMark/>
          </w:tcPr>
          <w:p w14:paraId="44736886" w14:textId="083C831B" w:rsidR="001B5AAD" w:rsidRPr="00AC5654" w:rsidRDefault="001B5AAD" w:rsidP="001B5AAD">
            <w:pPr>
              <w:jc w:val="right"/>
              <w:rPr>
                <w:rFonts w:eastAsia="Times New Roman" w:cstheme="minorHAnsi"/>
                <w:color w:val="000000"/>
              </w:rPr>
            </w:pPr>
            <w:r w:rsidRPr="00AC5654">
              <w:rPr>
                <w:rFonts w:eastAsia="Times New Roman" w:cstheme="minorHAnsi"/>
                <w:color w:val="000000"/>
              </w:rPr>
              <w:t>83</w:t>
            </w:r>
          </w:p>
        </w:tc>
      </w:tr>
      <w:tr w:rsidR="00FD69EE" w:rsidRPr="00AC5654" w14:paraId="13391161" w14:textId="77777777" w:rsidTr="0340F1DA">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648AB595" w14:textId="77777777" w:rsidR="00FD69EE" w:rsidRPr="00AC5654" w:rsidRDefault="00FD69EE" w:rsidP="00FD69EE">
            <w:pPr>
              <w:rPr>
                <w:rFonts w:eastAsia="Times New Roman" w:cstheme="minorHAnsi"/>
                <w:color w:val="000000"/>
              </w:rPr>
            </w:pPr>
            <w:r w:rsidRPr="00AC5654">
              <w:rPr>
                <w:rFonts w:eastAsia="Times New Roman" w:cstheme="minorHAnsi"/>
                <w:color w:val="000000"/>
              </w:rPr>
              <w:t>Abigail Crowell, Athletics</w:t>
            </w:r>
          </w:p>
        </w:tc>
        <w:tc>
          <w:tcPr>
            <w:tcW w:w="4410" w:type="dxa"/>
            <w:tcBorders>
              <w:top w:val="nil"/>
              <w:left w:val="nil"/>
              <w:bottom w:val="single" w:sz="4" w:space="0" w:color="auto"/>
              <w:right w:val="single" w:sz="4" w:space="0" w:color="auto"/>
            </w:tcBorders>
            <w:shd w:val="clear" w:color="auto" w:fill="auto"/>
            <w:noWrap/>
            <w:vAlign w:val="bottom"/>
            <w:hideMark/>
          </w:tcPr>
          <w:p w14:paraId="3864EF32" w14:textId="77777777" w:rsidR="00FD69EE" w:rsidRPr="00AC5654" w:rsidRDefault="00FD69EE" w:rsidP="00FD69EE">
            <w:pPr>
              <w:jc w:val="right"/>
              <w:rPr>
                <w:rFonts w:eastAsia="Times New Roman" w:cstheme="minorHAnsi"/>
                <w:color w:val="000000"/>
              </w:rPr>
            </w:pPr>
            <w:r w:rsidRPr="00AC5654">
              <w:rPr>
                <w:rFonts w:eastAsia="Times New Roman" w:cstheme="minorHAnsi"/>
                <w:color w:val="000000"/>
              </w:rPr>
              <w:t>76</w:t>
            </w:r>
          </w:p>
        </w:tc>
      </w:tr>
      <w:tr w:rsidR="00FD69EE" w:rsidRPr="00AC5654" w14:paraId="75C3B545" w14:textId="77777777" w:rsidTr="0340F1DA">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0F5C8345" w14:textId="77777777" w:rsidR="00FD69EE" w:rsidRPr="00AC5654" w:rsidRDefault="00FD69EE" w:rsidP="00FD69EE">
            <w:pPr>
              <w:rPr>
                <w:rFonts w:eastAsia="Times New Roman" w:cstheme="minorHAnsi"/>
                <w:color w:val="000000"/>
              </w:rPr>
            </w:pPr>
            <w:r w:rsidRPr="00AC5654">
              <w:rPr>
                <w:rFonts w:eastAsia="Times New Roman" w:cstheme="minorHAnsi"/>
                <w:color w:val="000000"/>
              </w:rPr>
              <w:t>Lori McGraw, Health</w:t>
            </w:r>
          </w:p>
        </w:tc>
        <w:tc>
          <w:tcPr>
            <w:tcW w:w="4410" w:type="dxa"/>
            <w:tcBorders>
              <w:top w:val="nil"/>
              <w:left w:val="nil"/>
              <w:bottom w:val="single" w:sz="4" w:space="0" w:color="auto"/>
              <w:right w:val="single" w:sz="4" w:space="0" w:color="auto"/>
            </w:tcBorders>
            <w:shd w:val="clear" w:color="auto" w:fill="auto"/>
            <w:noWrap/>
            <w:vAlign w:val="bottom"/>
            <w:hideMark/>
          </w:tcPr>
          <w:p w14:paraId="6B24970D" w14:textId="68C76BD6" w:rsidR="00FD69EE" w:rsidRPr="00AC5654" w:rsidRDefault="00FD69EE" w:rsidP="00FD69EE">
            <w:pPr>
              <w:jc w:val="right"/>
              <w:rPr>
                <w:rFonts w:eastAsia="Times New Roman" w:cstheme="minorHAnsi"/>
                <w:color w:val="000000"/>
              </w:rPr>
            </w:pPr>
            <w:r w:rsidRPr="00AC5654">
              <w:rPr>
                <w:rFonts w:eastAsia="Times New Roman" w:cstheme="minorHAnsi"/>
                <w:color w:val="000000"/>
              </w:rPr>
              <w:t>8</w:t>
            </w:r>
            <w:r w:rsidR="00FE14F8" w:rsidRPr="00AC5654">
              <w:rPr>
                <w:rFonts w:eastAsia="Times New Roman" w:cstheme="minorHAnsi"/>
                <w:color w:val="000000"/>
              </w:rPr>
              <w:t>4</w:t>
            </w:r>
          </w:p>
        </w:tc>
      </w:tr>
      <w:tr w:rsidR="00FD69EE" w:rsidRPr="00AC5654" w14:paraId="11B50A40" w14:textId="77777777" w:rsidTr="0340F1DA">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700E1977" w14:textId="77777777" w:rsidR="00FD69EE" w:rsidRPr="00AC5654" w:rsidRDefault="00FD69EE" w:rsidP="00FD69EE">
            <w:pPr>
              <w:rPr>
                <w:rFonts w:eastAsia="Times New Roman" w:cstheme="minorHAnsi"/>
                <w:color w:val="000000"/>
              </w:rPr>
            </w:pPr>
            <w:r w:rsidRPr="00AC5654">
              <w:rPr>
                <w:rFonts w:eastAsia="Times New Roman" w:cstheme="minorHAnsi"/>
                <w:color w:val="000000"/>
              </w:rPr>
              <w:t>Paula Weiss, Science</w:t>
            </w:r>
          </w:p>
        </w:tc>
        <w:tc>
          <w:tcPr>
            <w:tcW w:w="4410" w:type="dxa"/>
            <w:tcBorders>
              <w:top w:val="nil"/>
              <w:left w:val="nil"/>
              <w:bottom w:val="single" w:sz="4" w:space="0" w:color="auto"/>
              <w:right w:val="single" w:sz="4" w:space="0" w:color="auto"/>
            </w:tcBorders>
            <w:shd w:val="clear" w:color="auto" w:fill="auto"/>
            <w:noWrap/>
            <w:vAlign w:val="bottom"/>
            <w:hideMark/>
          </w:tcPr>
          <w:p w14:paraId="67F3DEBE" w14:textId="6FC45199" w:rsidR="00FD69EE" w:rsidRPr="00AC5654" w:rsidRDefault="00FD69EE" w:rsidP="00FD69EE">
            <w:pPr>
              <w:jc w:val="right"/>
              <w:rPr>
                <w:rFonts w:eastAsia="Times New Roman" w:cstheme="minorHAnsi"/>
                <w:color w:val="000000"/>
              </w:rPr>
            </w:pPr>
            <w:r w:rsidRPr="00AC5654">
              <w:rPr>
                <w:rFonts w:eastAsia="Times New Roman" w:cstheme="minorHAnsi"/>
                <w:color w:val="000000"/>
              </w:rPr>
              <w:t>7</w:t>
            </w:r>
            <w:r w:rsidR="00FE14F8" w:rsidRPr="00AC5654">
              <w:rPr>
                <w:rFonts w:eastAsia="Times New Roman" w:cstheme="minorHAnsi"/>
                <w:color w:val="000000"/>
              </w:rPr>
              <w:t>7</w:t>
            </w:r>
          </w:p>
        </w:tc>
      </w:tr>
      <w:tr w:rsidR="00FD69EE" w:rsidRPr="00AC5654" w14:paraId="08726EF6" w14:textId="77777777" w:rsidTr="0340F1DA">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6956E9F4" w14:textId="77777777" w:rsidR="00FD69EE" w:rsidRPr="00AC5654" w:rsidRDefault="00FD69EE" w:rsidP="00FD69EE">
            <w:pPr>
              <w:rPr>
                <w:rFonts w:eastAsia="Times New Roman" w:cstheme="minorHAnsi"/>
                <w:color w:val="000000"/>
              </w:rPr>
            </w:pPr>
            <w:r w:rsidRPr="00AC5654">
              <w:rPr>
                <w:rFonts w:eastAsia="Times New Roman" w:cstheme="minorHAnsi"/>
                <w:color w:val="000000"/>
              </w:rPr>
              <w:t>Brian Mills, Engineering</w:t>
            </w:r>
          </w:p>
        </w:tc>
        <w:tc>
          <w:tcPr>
            <w:tcW w:w="4410" w:type="dxa"/>
            <w:tcBorders>
              <w:top w:val="nil"/>
              <w:left w:val="nil"/>
              <w:bottom w:val="single" w:sz="4" w:space="0" w:color="auto"/>
              <w:right w:val="single" w:sz="4" w:space="0" w:color="auto"/>
            </w:tcBorders>
            <w:shd w:val="clear" w:color="auto" w:fill="auto"/>
            <w:noWrap/>
            <w:vAlign w:val="bottom"/>
            <w:hideMark/>
          </w:tcPr>
          <w:p w14:paraId="465A1207" w14:textId="6D93EF17" w:rsidR="00FD69EE" w:rsidRPr="00AC5654" w:rsidRDefault="00FD69EE" w:rsidP="00FD69EE">
            <w:pPr>
              <w:jc w:val="right"/>
              <w:rPr>
                <w:rFonts w:eastAsia="Times New Roman" w:cstheme="minorHAnsi"/>
                <w:color w:val="000000"/>
              </w:rPr>
            </w:pPr>
            <w:r w:rsidRPr="00AC5654">
              <w:rPr>
                <w:rFonts w:eastAsia="Times New Roman" w:cstheme="minorHAnsi"/>
                <w:color w:val="000000"/>
              </w:rPr>
              <w:t>8</w:t>
            </w:r>
            <w:r w:rsidR="00FE14F8" w:rsidRPr="00AC5654">
              <w:rPr>
                <w:rFonts w:eastAsia="Times New Roman" w:cstheme="minorHAnsi"/>
                <w:color w:val="000000"/>
              </w:rPr>
              <w:t>2</w:t>
            </w:r>
          </w:p>
        </w:tc>
      </w:tr>
      <w:tr w:rsidR="00FD69EE" w:rsidRPr="00AC5654" w14:paraId="625209A9" w14:textId="77777777" w:rsidTr="0340F1DA">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291793BB" w14:textId="77777777" w:rsidR="00FD69EE" w:rsidRPr="00AC5654" w:rsidRDefault="00FD69EE" w:rsidP="00FD69EE">
            <w:pPr>
              <w:rPr>
                <w:rFonts w:eastAsia="Times New Roman" w:cstheme="minorHAnsi"/>
                <w:color w:val="000000"/>
              </w:rPr>
            </w:pPr>
            <w:r w:rsidRPr="00AC5654">
              <w:rPr>
                <w:rFonts w:eastAsia="Times New Roman" w:cstheme="minorHAnsi"/>
                <w:color w:val="000000"/>
              </w:rPr>
              <w:t>Holly Mitchell, Ed</w:t>
            </w:r>
          </w:p>
        </w:tc>
        <w:tc>
          <w:tcPr>
            <w:tcW w:w="4410" w:type="dxa"/>
            <w:tcBorders>
              <w:top w:val="nil"/>
              <w:left w:val="nil"/>
              <w:bottom w:val="single" w:sz="4" w:space="0" w:color="auto"/>
              <w:right w:val="single" w:sz="4" w:space="0" w:color="auto"/>
            </w:tcBorders>
            <w:shd w:val="clear" w:color="auto" w:fill="auto"/>
            <w:noWrap/>
            <w:vAlign w:val="bottom"/>
            <w:hideMark/>
          </w:tcPr>
          <w:p w14:paraId="088B47E6" w14:textId="22CDCA49" w:rsidR="00FD69EE" w:rsidRPr="00AC5654" w:rsidRDefault="00FD69EE" w:rsidP="00FD69EE">
            <w:pPr>
              <w:jc w:val="right"/>
              <w:rPr>
                <w:rFonts w:eastAsia="Times New Roman" w:cstheme="minorHAnsi"/>
                <w:color w:val="000000"/>
              </w:rPr>
            </w:pPr>
            <w:r w:rsidRPr="00AC5654">
              <w:rPr>
                <w:rFonts w:eastAsia="Times New Roman" w:cstheme="minorHAnsi"/>
                <w:color w:val="000000"/>
              </w:rPr>
              <w:t>7</w:t>
            </w:r>
            <w:r w:rsidR="00FE14F8" w:rsidRPr="00AC5654">
              <w:rPr>
                <w:rFonts w:eastAsia="Times New Roman" w:cstheme="minorHAnsi"/>
                <w:color w:val="000000"/>
              </w:rPr>
              <w:t>4</w:t>
            </w:r>
          </w:p>
        </w:tc>
      </w:tr>
      <w:tr w:rsidR="00FD69EE" w:rsidRPr="00AC5654" w14:paraId="52AF5EE2" w14:textId="77777777" w:rsidTr="0340F1DA">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004980B3" w14:textId="538A7743" w:rsidR="00FD69EE" w:rsidRPr="00AC5654" w:rsidRDefault="00FD69EE" w:rsidP="00FD69EE">
            <w:pPr>
              <w:rPr>
                <w:rFonts w:eastAsia="Times New Roman" w:cstheme="minorHAnsi"/>
                <w:color w:val="000000"/>
              </w:rPr>
            </w:pPr>
            <w:r w:rsidRPr="00AC5654">
              <w:rPr>
                <w:rFonts w:eastAsia="Times New Roman" w:cstheme="minorHAnsi"/>
                <w:color w:val="000000"/>
              </w:rPr>
              <w:t>Vipin Arora, Business</w:t>
            </w:r>
            <w:r w:rsidR="00B941A8" w:rsidRPr="00AC5654">
              <w:rPr>
                <w:rStyle w:val="FootnoteReference"/>
                <w:rFonts w:eastAsia="Times New Roman" w:cstheme="minorHAnsi"/>
                <w:color w:val="000000"/>
              </w:rPr>
              <w:footnoteReference w:id="12"/>
            </w:r>
          </w:p>
        </w:tc>
        <w:tc>
          <w:tcPr>
            <w:tcW w:w="4410" w:type="dxa"/>
            <w:tcBorders>
              <w:top w:val="nil"/>
              <w:left w:val="nil"/>
              <w:bottom w:val="single" w:sz="4" w:space="0" w:color="auto"/>
              <w:right w:val="single" w:sz="4" w:space="0" w:color="auto"/>
            </w:tcBorders>
            <w:shd w:val="clear" w:color="auto" w:fill="auto"/>
            <w:noWrap/>
            <w:vAlign w:val="bottom"/>
            <w:hideMark/>
          </w:tcPr>
          <w:p w14:paraId="1EDB0083" w14:textId="05F9343C" w:rsidR="00FD69EE" w:rsidRPr="00AC5654" w:rsidRDefault="00FD69EE" w:rsidP="00FD69EE">
            <w:pPr>
              <w:jc w:val="right"/>
              <w:rPr>
                <w:rFonts w:eastAsia="Times New Roman" w:cstheme="minorHAnsi"/>
                <w:color w:val="000000"/>
              </w:rPr>
            </w:pPr>
            <w:r w:rsidRPr="00AC5654">
              <w:rPr>
                <w:rFonts w:eastAsia="Times New Roman" w:cstheme="minorHAnsi"/>
                <w:color w:val="000000"/>
              </w:rPr>
              <w:t>4</w:t>
            </w:r>
            <w:r w:rsidR="00FE14F8" w:rsidRPr="00AC5654">
              <w:rPr>
                <w:rFonts w:eastAsia="Times New Roman" w:cstheme="minorHAnsi"/>
                <w:color w:val="000000"/>
              </w:rPr>
              <w:t>9</w:t>
            </w:r>
          </w:p>
        </w:tc>
      </w:tr>
      <w:tr w:rsidR="00FD69EE" w:rsidRPr="00AC5654" w14:paraId="3BEEA281" w14:textId="77777777" w:rsidTr="0340F1DA">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2CD7DC4B" w14:textId="5E918C24" w:rsidR="00FD69EE" w:rsidRPr="00AC5654" w:rsidRDefault="00FD69EE" w:rsidP="00FD69EE">
            <w:pPr>
              <w:rPr>
                <w:rFonts w:eastAsia="Times New Roman" w:cstheme="minorHAnsi"/>
                <w:color w:val="000000"/>
              </w:rPr>
            </w:pPr>
            <w:r w:rsidRPr="00AC5654">
              <w:rPr>
                <w:rFonts w:eastAsia="Times New Roman" w:cstheme="minorHAnsi"/>
                <w:color w:val="000000"/>
              </w:rPr>
              <w:t>David Stemper, Forestry</w:t>
            </w:r>
            <w:r w:rsidR="00B941A8" w:rsidRPr="00AC5654">
              <w:rPr>
                <w:rStyle w:val="FootnoteReference"/>
                <w:rFonts w:eastAsia="Times New Roman" w:cstheme="minorHAnsi"/>
                <w:color w:val="000000"/>
              </w:rPr>
              <w:footnoteReference w:id="13"/>
            </w:r>
          </w:p>
        </w:tc>
        <w:tc>
          <w:tcPr>
            <w:tcW w:w="4410" w:type="dxa"/>
            <w:tcBorders>
              <w:top w:val="nil"/>
              <w:left w:val="nil"/>
              <w:bottom w:val="single" w:sz="4" w:space="0" w:color="auto"/>
              <w:right w:val="single" w:sz="4" w:space="0" w:color="auto"/>
            </w:tcBorders>
            <w:shd w:val="clear" w:color="auto" w:fill="auto"/>
            <w:noWrap/>
            <w:vAlign w:val="bottom"/>
            <w:hideMark/>
          </w:tcPr>
          <w:p w14:paraId="702AFB11" w14:textId="559F8262" w:rsidR="00FD69EE" w:rsidRPr="00AC5654" w:rsidRDefault="00FD69EE" w:rsidP="00FD69EE">
            <w:pPr>
              <w:jc w:val="right"/>
              <w:rPr>
                <w:rFonts w:eastAsia="Times New Roman" w:cstheme="minorHAnsi"/>
                <w:color w:val="000000"/>
              </w:rPr>
            </w:pPr>
            <w:r w:rsidRPr="00AC5654">
              <w:rPr>
                <w:rFonts w:eastAsia="Times New Roman" w:cstheme="minorHAnsi"/>
                <w:color w:val="000000"/>
              </w:rPr>
              <w:t>5</w:t>
            </w:r>
            <w:r w:rsidR="00FE14F8" w:rsidRPr="00AC5654">
              <w:rPr>
                <w:rFonts w:eastAsia="Times New Roman" w:cstheme="minorHAnsi"/>
                <w:color w:val="000000"/>
              </w:rPr>
              <w:t>8</w:t>
            </w:r>
          </w:p>
        </w:tc>
      </w:tr>
    </w:tbl>
    <w:p w14:paraId="16108A37" w14:textId="77777777" w:rsidR="00FD69EE" w:rsidRPr="00AC5654" w:rsidRDefault="00FD69EE" w:rsidP="72D7A431">
      <w:pPr>
        <w:spacing w:line="259" w:lineRule="auto"/>
        <w:rPr>
          <w:rFonts w:cstheme="minorHAnsi"/>
        </w:rPr>
      </w:pPr>
    </w:p>
    <w:p w14:paraId="29C7DF1F" w14:textId="4FC0032F" w:rsidR="6DC61DC3" w:rsidRPr="00AC5654" w:rsidRDefault="3A5E4A78" w:rsidP="3A5E4A78">
      <w:pPr>
        <w:spacing w:line="259" w:lineRule="auto"/>
        <w:rPr>
          <w:rFonts w:cstheme="minorHAnsi"/>
        </w:rPr>
      </w:pPr>
      <w:r w:rsidRPr="00AC5654">
        <w:rPr>
          <w:rFonts w:cstheme="minorHAnsi"/>
        </w:rPr>
        <w:t>Courses were assigned for review more or less as they came in. Although this committee did meet over the summer (two meetings in U24, and is not meeting U25), proposals still have a tendency to accumulate. Later delays were a result of the co-chairs prioritizing high-need</w:t>
      </w:r>
      <w:r w:rsidRPr="00815F56">
        <w:rPr>
          <w:rFonts w:ascii="Helvetica" w:hAnsi="Helvetica"/>
        </w:rPr>
        <w:t xml:space="preserve"> </w:t>
      </w:r>
      <w:r w:rsidRPr="00AC5654">
        <w:rPr>
          <w:rFonts w:cstheme="minorHAnsi"/>
        </w:rPr>
        <w:t>categories and re-reviews of rolled back classes. It is not optimal to assign reviews and then wait several weeks for discussion, it is better to assign fresh when review labor is available for dispatch. We can see the accumulation of reviews as more difficult cases were discussed in the spring though a comparison of assignment date to discussion date:</w:t>
      </w:r>
    </w:p>
    <w:p w14:paraId="362FB0F1" w14:textId="4CCA848C" w:rsidR="6DC61DC3" w:rsidRPr="00815F56" w:rsidRDefault="6DC61DC3" w:rsidP="3A5E4A78">
      <w:pPr>
        <w:spacing w:line="259" w:lineRule="auto"/>
      </w:pPr>
      <w:r>
        <w:rPr>
          <w:noProof/>
        </w:rPr>
        <w:drawing>
          <wp:inline distT="0" distB="0" distL="0" distR="0" wp14:anchorId="7771E5CB" wp14:editId="260094E5">
            <wp:extent cx="5076826" cy="4162425"/>
            <wp:effectExtent l="0" t="0" r="0" b="0"/>
            <wp:docPr id="1803458346" name="Picture 1803458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3458346"/>
                    <pic:cNvPicPr/>
                  </pic:nvPicPr>
                  <pic:blipFill>
                    <a:blip r:embed="rId20">
                      <a:extLst>
                        <a:ext uri="{28A0092B-C50C-407E-A947-70E740481C1C}">
                          <a14:useLocalDpi xmlns:a14="http://schemas.microsoft.com/office/drawing/2010/main" val="0"/>
                        </a:ext>
                      </a:extLst>
                    </a:blip>
                    <a:stretch>
                      <a:fillRect/>
                    </a:stretch>
                  </pic:blipFill>
                  <pic:spPr>
                    <a:xfrm>
                      <a:off x="0" y="0"/>
                      <a:ext cx="5076826" cy="4162425"/>
                    </a:xfrm>
                    <a:prstGeom prst="rect">
                      <a:avLst/>
                    </a:prstGeom>
                  </pic:spPr>
                </pic:pic>
              </a:graphicData>
            </a:graphic>
          </wp:inline>
        </w:drawing>
      </w:r>
    </w:p>
    <w:p w14:paraId="2EE830A0" w14:textId="5CC6AAA2" w:rsidR="0340F1DA" w:rsidRDefault="0340F1DA" w:rsidP="0340F1DA">
      <w:pPr>
        <w:spacing w:line="259" w:lineRule="auto"/>
      </w:pPr>
    </w:p>
    <w:p w14:paraId="1084972D" w14:textId="6C7BD077" w:rsidR="6DC61DC3" w:rsidRPr="00AC5654" w:rsidRDefault="3A5E4A78" w:rsidP="3A5E4A78">
      <w:pPr>
        <w:spacing w:line="259" w:lineRule="auto"/>
        <w:rPr>
          <w:rFonts w:cstheme="minorHAnsi"/>
        </w:rPr>
      </w:pPr>
      <w:r w:rsidRPr="00AC5654">
        <w:rPr>
          <w:rFonts w:cstheme="minorHAnsi"/>
        </w:rPr>
        <w:lastRenderedPageBreak/>
        <w:t>Category color added for visual and conceptual interest. The dots near the x-axis were a special case. Weekly progress rates varied due to meeting length (shorter in the fall), and the carry-over of proposals from week-to-week. We generally use a six-minute clock to reach an initial decision on any given proposal; more difficult decisions require “overtime."</w:t>
      </w:r>
    </w:p>
    <w:p w14:paraId="7C28CD47" w14:textId="77490A54" w:rsidR="6DC61DC3" w:rsidRPr="00815F56" w:rsidRDefault="6DC61DC3" w:rsidP="3A5E4A78">
      <w:pPr>
        <w:spacing w:line="259" w:lineRule="auto"/>
        <w:rPr>
          <w:rFonts w:ascii="Helvetica" w:hAnsi="Helvetica"/>
          <w:i/>
          <w:iCs/>
          <w:highlight w:val="yellow"/>
        </w:rPr>
      </w:pPr>
    </w:p>
    <w:p w14:paraId="1797463F" w14:textId="13ED4754" w:rsidR="6DC61DC3" w:rsidRPr="00815F56" w:rsidRDefault="6DC61DC3" w:rsidP="3A5E4A78">
      <w:pPr>
        <w:spacing w:line="259" w:lineRule="auto"/>
        <w:rPr>
          <w:rFonts w:ascii="Helvetica" w:hAnsi="Helvetica"/>
          <w:i/>
          <w:iCs/>
          <w:highlight w:val="yellow"/>
        </w:rPr>
      </w:pPr>
      <w:r w:rsidRPr="00815F56">
        <w:rPr>
          <w:noProof/>
        </w:rPr>
        <w:drawing>
          <wp:inline distT="0" distB="0" distL="0" distR="0" wp14:anchorId="1502BAE2" wp14:editId="4062D5F7">
            <wp:extent cx="5943600" cy="3629025"/>
            <wp:effectExtent l="0" t="0" r="0" b="0"/>
            <wp:docPr id="66299083" name="Picture 66299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943600" cy="3629025"/>
                    </a:xfrm>
                    <a:prstGeom prst="rect">
                      <a:avLst/>
                    </a:prstGeom>
                  </pic:spPr>
                </pic:pic>
              </a:graphicData>
            </a:graphic>
          </wp:inline>
        </w:drawing>
      </w:r>
    </w:p>
    <w:p w14:paraId="62A65B1A" w14:textId="579B7F1C" w:rsidR="6DC61DC3" w:rsidRPr="00815F56" w:rsidRDefault="6DC61DC3" w:rsidP="3A5E4A78">
      <w:pPr>
        <w:spacing w:line="259" w:lineRule="auto"/>
        <w:rPr>
          <w:rFonts w:ascii="Helvetica" w:hAnsi="Helvetica"/>
          <w:highlight w:val="yellow"/>
        </w:rPr>
      </w:pPr>
    </w:p>
    <w:p w14:paraId="03683635" w14:textId="413D0371" w:rsidR="005606AE" w:rsidRPr="00AC5654" w:rsidRDefault="005606AE" w:rsidP="3A5E4A78">
      <w:pPr>
        <w:spacing w:line="259" w:lineRule="auto"/>
        <w:rPr>
          <w:rFonts w:cstheme="minorHAnsi"/>
        </w:rPr>
      </w:pPr>
      <w:r w:rsidRPr="00AC5654">
        <w:rPr>
          <w:rFonts w:cstheme="minorHAnsi"/>
        </w:rPr>
        <w:t xml:space="preserve">The number of courses discussed at each meeting during AY24-25 is listed in the following table. We increased the number of hours we met per week and implemented a number of efficient meeting strategies to move us through the large number of reviews necessary between November and May, which is reflected in the increased number of reviews beginning in our November meetings. The lower number of reviews at select meetings in March, April, and May are reflective of meetings where we had to discuss and vote on matters of policy. During AY 24-25, the committee made decisions and wrote policy pertaining to Transitions curriculum, </w:t>
      </w:r>
      <w:r w:rsidR="00DD615A" w:rsidRPr="00AC5654">
        <w:rPr>
          <w:rFonts w:cstheme="minorHAnsi"/>
        </w:rPr>
        <w:t>m</w:t>
      </w:r>
      <w:r w:rsidRPr="00AC5654">
        <w:rPr>
          <w:rFonts w:cstheme="minorHAnsi"/>
        </w:rPr>
        <w:t xml:space="preserve">ath standards, </w:t>
      </w:r>
      <w:r w:rsidR="00DD615A" w:rsidRPr="00AC5654">
        <w:rPr>
          <w:rFonts w:cstheme="minorHAnsi"/>
        </w:rPr>
        <w:t xml:space="preserve">future installation, assessment practices, and Beyond curriculum. </w:t>
      </w:r>
    </w:p>
    <w:p w14:paraId="330A6643" w14:textId="1FE850F1" w:rsidR="6DC61DC3" w:rsidRPr="00815F56" w:rsidRDefault="6DC61DC3" w:rsidP="3A5E4A78">
      <w:pPr>
        <w:spacing w:line="259" w:lineRule="auto"/>
        <w:rPr>
          <w:rFonts w:ascii="Helvetica" w:hAnsi="Helvetica"/>
          <w:highlight w:val="yellow"/>
        </w:rPr>
      </w:pPr>
      <w:r w:rsidRPr="00815F56">
        <w:rPr>
          <w:noProof/>
        </w:rPr>
        <w:lastRenderedPageBreak/>
        <w:drawing>
          <wp:inline distT="0" distB="0" distL="0" distR="0" wp14:anchorId="1891FB72" wp14:editId="344027C6">
            <wp:extent cx="3657788" cy="4496031"/>
            <wp:effectExtent l="0" t="0" r="0" b="0"/>
            <wp:docPr id="1873894125" name="Picture 1873894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3657788" cy="4496031"/>
                    </a:xfrm>
                    <a:prstGeom prst="rect">
                      <a:avLst/>
                    </a:prstGeom>
                  </pic:spPr>
                </pic:pic>
              </a:graphicData>
            </a:graphic>
          </wp:inline>
        </w:drawing>
      </w:r>
    </w:p>
    <w:p w14:paraId="0225EB37" w14:textId="4FA63B9F" w:rsidR="6DC61DC3" w:rsidRPr="00815F56" w:rsidRDefault="6DC61DC3" w:rsidP="6DC61DC3">
      <w:pPr>
        <w:spacing w:line="259" w:lineRule="auto"/>
        <w:rPr>
          <w:rFonts w:ascii="Helvetica" w:hAnsi="Helvetica"/>
          <w:i/>
          <w:iCs/>
          <w:highlight w:val="yellow"/>
        </w:rPr>
      </w:pPr>
    </w:p>
    <w:p w14:paraId="5FD0CD49" w14:textId="60A3F02C" w:rsidR="6DC61DC3" w:rsidRPr="009A1F51" w:rsidRDefault="0340F1DA" w:rsidP="0340F1DA">
      <w:pPr>
        <w:spacing w:line="259" w:lineRule="auto"/>
        <w:rPr>
          <w:b/>
          <w:bCs/>
        </w:rPr>
      </w:pPr>
      <w:r w:rsidRPr="0340F1DA">
        <w:rPr>
          <w:b/>
          <w:bCs/>
        </w:rPr>
        <w:t xml:space="preserve">Preparation. </w:t>
      </w:r>
      <w:r w:rsidRPr="0340F1DA">
        <w:t xml:space="preserve">On a weekly basis the co-chairs would meet to collaborate with the Core Education Director on the status of our workflow and setting review priorities. Input on workflow was a matter of shared governance as multiple team members on Office of the Registrar (OtR) and Academic Affairs generally were involved. The Co-Chairs routinely reviewed the written documentation produced by the faculty and consulted with Ex-Officio personnel prior to meetings to understand the scope of the debates to come that week. </w:t>
      </w:r>
    </w:p>
    <w:p w14:paraId="04811828" w14:textId="77B7434C" w:rsidR="71B28F3F" w:rsidRPr="00AC5654" w:rsidRDefault="71B28F3F" w:rsidP="71B28F3F">
      <w:pPr>
        <w:spacing w:line="259" w:lineRule="auto"/>
        <w:rPr>
          <w:rFonts w:cstheme="minorHAnsi"/>
        </w:rPr>
      </w:pPr>
    </w:p>
    <w:p w14:paraId="654BE8A2" w14:textId="785EAEB7" w:rsidR="71B28F3F" w:rsidRPr="00AC5654" w:rsidRDefault="0340F1DA" w:rsidP="0340F1DA">
      <w:pPr>
        <w:spacing w:line="259" w:lineRule="auto"/>
      </w:pPr>
      <w:r w:rsidRPr="0340F1DA">
        <w:rPr>
          <w:b/>
          <w:bCs/>
        </w:rPr>
        <w:t>Equity and Inclusion in Course Learning Materials</w:t>
      </w:r>
      <w:r w:rsidRPr="0340F1DA">
        <w:t xml:space="preserve">. The committee has required, as a matter of policy, that course proposers to the Core explain any use of non-Open Educational Resource (OER) materials and consider OER alternatives whenever possible. The State of Oregon OER program awarded co-chair Faltesek the OER Champion award for the contributions of the Core Education program at Oregon State in advancing this key area for equity and inclusion. </w:t>
      </w:r>
    </w:p>
    <w:p w14:paraId="37231450" w14:textId="3EA4AB93" w:rsidR="6DC61DC3" w:rsidRPr="00AC5654" w:rsidRDefault="6DC61DC3" w:rsidP="6DC61DC3">
      <w:pPr>
        <w:spacing w:line="259" w:lineRule="auto"/>
        <w:rPr>
          <w:rFonts w:cstheme="minorHAnsi"/>
          <w:b/>
          <w:bCs/>
        </w:rPr>
      </w:pPr>
    </w:p>
    <w:p w14:paraId="4E56FFA4" w14:textId="77777777" w:rsidR="00034A22" w:rsidRDefault="00034A22" w:rsidP="6DC61DC3">
      <w:pPr>
        <w:spacing w:line="259" w:lineRule="auto"/>
        <w:rPr>
          <w:rFonts w:cstheme="minorHAnsi"/>
          <w:b/>
          <w:bCs/>
        </w:rPr>
      </w:pPr>
    </w:p>
    <w:p w14:paraId="7F5FADB2" w14:textId="77777777" w:rsidR="009A1F51" w:rsidRDefault="009A1F51" w:rsidP="6DC61DC3">
      <w:pPr>
        <w:spacing w:line="259" w:lineRule="auto"/>
        <w:rPr>
          <w:rFonts w:cstheme="minorHAnsi"/>
          <w:b/>
          <w:bCs/>
        </w:rPr>
      </w:pPr>
    </w:p>
    <w:p w14:paraId="1308D20F" w14:textId="77777777" w:rsidR="009A1F51" w:rsidRDefault="009A1F51" w:rsidP="6DC61DC3">
      <w:pPr>
        <w:spacing w:line="259" w:lineRule="auto"/>
        <w:rPr>
          <w:rFonts w:cstheme="minorHAnsi"/>
          <w:b/>
          <w:bCs/>
        </w:rPr>
      </w:pPr>
    </w:p>
    <w:p w14:paraId="49F4481B" w14:textId="77777777" w:rsidR="009A1F51" w:rsidRPr="00AC5654" w:rsidRDefault="009A1F51" w:rsidP="6DC61DC3">
      <w:pPr>
        <w:spacing w:line="259" w:lineRule="auto"/>
        <w:rPr>
          <w:rFonts w:cstheme="minorHAnsi"/>
          <w:b/>
          <w:bCs/>
        </w:rPr>
      </w:pPr>
    </w:p>
    <w:p w14:paraId="37D0F38A" w14:textId="28A732EE" w:rsidR="72D7A431" w:rsidRPr="00AC5654" w:rsidRDefault="72D7A431" w:rsidP="72D7A431">
      <w:pPr>
        <w:spacing w:line="259" w:lineRule="auto"/>
        <w:rPr>
          <w:rFonts w:cstheme="minorHAnsi"/>
          <w:b/>
          <w:bCs/>
        </w:rPr>
      </w:pPr>
      <w:r w:rsidRPr="00AC5654">
        <w:rPr>
          <w:rFonts w:cstheme="minorHAnsi"/>
          <w:b/>
          <w:bCs/>
        </w:rPr>
        <w:lastRenderedPageBreak/>
        <w:t>Recommendations</w:t>
      </w:r>
    </w:p>
    <w:p w14:paraId="10AB7ACD" w14:textId="77777777" w:rsidR="005911CA" w:rsidRPr="00AC5654" w:rsidRDefault="005911CA" w:rsidP="61DD54FA">
      <w:pPr>
        <w:rPr>
          <w:rFonts w:cstheme="minorHAnsi"/>
        </w:rPr>
      </w:pPr>
    </w:p>
    <w:p w14:paraId="550B9F80" w14:textId="20E26248" w:rsidR="001C366D" w:rsidRPr="00AC5654" w:rsidRDefault="0340F1DA" w:rsidP="0340F1DA">
      <w:r w:rsidRPr="0340F1DA">
        <w:rPr>
          <w:b/>
          <w:bCs/>
        </w:rPr>
        <w:t>Affirm the curricular role of the Core Education Director.</w:t>
      </w:r>
      <w:r w:rsidRPr="0340F1DA">
        <w:t xml:space="preserve"> The Core Education Director (CED) has a special role which is not purely administrative. Their role is unique, providing what is essentially departmental leadership to a department, without the body of a department. Director Huber has been exceedingly careful to respect the faculty role in Core governance. In the future, the Executive Committee should communicate that she is welcome to advocate for the needs of this “department”, the Core curriculum and values, and all OSU students, providing leadership and institutional memory. These privileges are understood by the Senate to be intrinsic to this special position and are not contingent on the will of the committee co-chairs. </w:t>
      </w:r>
    </w:p>
    <w:p w14:paraId="74BD8662" w14:textId="77777777" w:rsidR="00F13FDD" w:rsidRPr="00AC5654" w:rsidRDefault="00F13FDD" w:rsidP="61DD54FA">
      <w:pPr>
        <w:rPr>
          <w:rFonts w:cstheme="minorHAnsi"/>
          <w:b/>
          <w:bCs/>
        </w:rPr>
      </w:pPr>
    </w:p>
    <w:p w14:paraId="7C1045CC" w14:textId="5A008A32" w:rsidR="00C54B05" w:rsidRPr="00AC5654" w:rsidRDefault="0340F1DA" w:rsidP="0340F1DA">
      <w:r w:rsidRPr="0340F1DA">
        <w:rPr>
          <w:b/>
          <w:bCs/>
        </w:rPr>
        <w:t>Institutional budget dashboards/Cost of instruction awareness.</w:t>
      </w:r>
      <w:r w:rsidRPr="0340F1DA">
        <w:t xml:space="preserve"> Our observations this year include that in some cases, proposals to the Core appear to come from attempts to boost unit budgets by increasing enrollment through new Core courses outside the categories and topics a unit previously taught in. While this is beyond the authority and scope of the committee, our observations have nonetheless highlighted that some proposals indicate a move by units with expensive specialized faculty into Core Education spaces traditionally taught by faculty with double the teaching load and half the pay. This poses a serious financial challenge for the University. Additionally, if a course is proposed for budgetary reasons outside of disciplinary expertise, the student experience may be weakened.</w:t>
      </w:r>
      <w:r w:rsidRPr="0340F1DA">
        <w:rPr>
          <w:rFonts w:eastAsia="Helvetica"/>
        </w:rPr>
        <w:t xml:space="preserve"> </w:t>
      </w:r>
      <w:r w:rsidRPr="0340F1DA">
        <w:t xml:space="preserve">We recommend that the Executive Committee, with the Central Administration, pursue a transparent model for tracking and documenting the costs of Core offerings and work to ensure </w:t>
      </w:r>
      <w:r w:rsidRPr="0340F1DA">
        <w:rPr>
          <w:rFonts w:eastAsia="Helvetica"/>
        </w:rPr>
        <w:t>equitability in how Core participation is funded across the university, while still encouraging creative new course ideas that will expand students’ learning opportunities in important ways</w:t>
      </w:r>
      <w:r w:rsidRPr="0340F1DA">
        <w:t xml:space="preserve">. </w:t>
      </w:r>
    </w:p>
    <w:p w14:paraId="02F5C5CB" w14:textId="77777777" w:rsidR="005911CA" w:rsidRPr="00AC5654" w:rsidRDefault="005911CA" w:rsidP="61DD54FA">
      <w:pPr>
        <w:rPr>
          <w:rFonts w:cstheme="minorHAnsi"/>
        </w:rPr>
      </w:pPr>
    </w:p>
    <w:p w14:paraId="09CB1F7F" w14:textId="010AA45E" w:rsidR="61DD54FA" w:rsidRPr="00AC5654" w:rsidRDefault="61DD54FA" w:rsidP="61DD54FA">
      <w:pPr>
        <w:rPr>
          <w:rFonts w:cstheme="minorHAnsi"/>
          <w:b/>
          <w:bCs/>
        </w:rPr>
      </w:pPr>
      <w:r w:rsidRPr="00AC5654">
        <w:rPr>
          <w:rFonts w:cstheme="minorHAnsi"/>
          <w:b/>
          <w:bCs/>
        </w:rPr>
        <w:t>Anticipated Future Work</w:t>
      </w:r>
    </w:p>
    <w:p w14:paraId="75DF12A4" w14:textId="77777777" w:rsidR="00C54B05" w:rsidRPr="00AC5654" w:rsidRDefault="00C54B05" w:rsidP="61DD54FA">
      <w:pPr>
        <w:rPr>
          <w:rFonts w:cstheme="minorHAnsi"/>
          <w:b/>
          <w:bCs/>
        </w:rPr>
      </w:pPr>
    </w:p>
    <w:p w14:paraId="6EEEABA7" w14:textId="56454137" w:rsidR="61DD54FA" w:rsidRPr="00AC5654" w:rsidRDefault="0340F1DA" w:rsidP="0340F1DA">
      <w:pPr>
        <w:spacing w:line="259" w:lineRule="auto"/>
      </w:pPr>
      <w:r w:rsidRPr="0340F1DA">
        <w:rPr>
          <w:b/>
          <w:bCs/>
        </w:rPr>
        <w:t xml:space="preserve">Managing future installation. </w:t>
      </w:r>
      <w:r w:rsidRPr="0340F1DA">
        <w:t xml:space="preserve">The Core is fully provisioned at this time, but to ensure a cutting-edge curriculum, the committee will continue to consider new proposals to the Core in the future. To do so, the committee intends to request and review Statements of Intent prior to inviting courses for CIM submission and a full course review. Reviewing SOIs before accepting CIM submissions will substantially increase efficiency as faculty members will not invest time in proposals that are not needed, are in the wrong categories, or would be rejected for other reasons. Secondary benefits of this approach include optimal utilization of Ecampus and academic affairs resources. A carefully managed installation is better for all parties.  </w:t>
      </w:r>
    </w:p>
    <w:p w14:paraId="0F73BAF4" w14:textId="77777777" w:rsidR="00486794" w:rsidRPr="00AC5654" w:rsidRDefault="00486794" w:rsidP="302F41A1">
      <w:pPr>
        <w:spacing w:line="259" w:lineRule="auto"/>
        <w:rPr>
          <w:rFonts w:cstheme="minorHAnsi"/>
        </w:rPr>
      </w:pPr>
    </w:p>
    <w:p w14:paraId="598ECBE9" w14:textId="06A0DCA8" w:rsidR="00E85086" w:rsidRPr="00AC5654" w:rsidRDefault="0340F1DA" w:rsidP="0340F1DA">
      <w:pPr>
        <w:spacing w:line="259" w:lineRule="auto"/>
      </w:pPr>
      <w:r w:rsidRPr="0340F1DA">
        <w:rPr>
          <w:b/>
          <w:bCs/>
        </w:rPr>
        <w:t>Analysis of courses for purpose.</w:t>
      </w:r>
      <w:r w:rsidRPr="0340F1DA">
        <w:t xml:space="preserve"> A key element of a general education program is to provide courses which are generally accessible for the campus community. During the first phase of the installation process this was allowed to be somewhat loose as data were not available. The committee starting in Fall will begin to actively assess if courses truly are broadly accessible, general education courses. </w:t>
      </w:r>
    </w:p>
    <w:p w14:paraId="28A219E5" w14:textId="77777777" w:rsidR="00E85086" w:rsidRPr="00AC5654" w:rsidRDefault="00E85086" w:rsidP="302F41A1">
      <w:pPr>
        <w:spacing w:line="259" w:lineRule="auto"/>
        <w:rPr>
          <w:rFonts w:cstheme="minorHAnsi"/>
        </w:rPr>
      </w:pPr>
    </w:p>
    <w:p w14:paraId="35C34AC9" w14:textId="72F7EB2F" w:rsidR="00E85086" w:rsidRPr="00AC5654" w:rsidRDefault="0340F1DA" w:rsidP="0340F1DA">
      <w:pPr>
        <w:spacing w:line="259" w:lineRule="auto"/>
      </w:pPr>
      <w:r w:rsidRPr="0340F1DA">
        <w:rPr>
          <w:b/>
          <w:bCs/>
        </w:rPr>
        <w:lastRenderedPageBreak/>
        <w:t>Planning for compliance processes.</w:t>
      </w:r>
      <w:r w:rsidRPr="0340F1DA">
        <w:t xml:space="preserve"> Over time, faculty adjust courses, and they may shift away from what was approved in CIM for a variety of reasons. Thus, it is critical that the Committee conduct regular compliance reviews to confirm that the courses approved within each category still meet the learning outcomes and criteria of the category. The Committee will review all courses in 1-2 Core Ed categories each year to confirm that all approved courses within the category comply with the learning outcomes, criteria, and rationale of that category.  </w:t>
      </w:r>
    </w:p>
    <w:p w14:paraId="1A466E67" w14:textId="77777777" w:rsidR="00E85086" w:rsidRPr="00AC5654" w:rsidRDefault="00E85086" w:rsidP="302F41A1">
      <w:pPr>
        <w:spacing w:line="259" w:lineRule="auto"/>
        <w:rPr>
          <w:rFonts w:cstheme="minorHAnsi"/>
        </w:rPr>
      </w:pPr>
    </w:p>
    <w:p w14:paraId="55154DEE" w14:textId="5E4818DE" w:rsidR="00E85086" w:rsidRPr="00AC5654" w:rsidRDefault="0340F1DA" w:rsidP="0340F1DA">
      <w:pPr>
        <w:spacing w:line="259" w:lineRule="auto"/>
      </w:pPr>
      <w:r w:rsidRPr="0340F1DA">
        <w:rPr>
          <w:b/>
          <w:bCs/>
        </w:rPr>
        <w:t>Assessment of the new Core.</w:t>
      </w:r>
      <w:r w:rsidRPr="0340F1DA">
        <w:t xml:space="preserve"> Assessment of student learning in the Core will begin next year with data collection. The committee will work with the Assessment team in Academic Affairs to begin assessment of student learning in the Core. </w:t>
      </w:r>
    </w:p>
    <w:p w14:paraId="74C2D715" w14:textId="6D6B7E6A" w:rsidR="61DD54FA" w:rsidRPr="00815F56" w:rsidRDefault="61DD54FA" w:rsidP="61DD54FA">
      <w:pPr>
        <w:rPr>
          <w:rFonts w:ascii="Helvetica" w:hAnsi="Helvetica"/>
        </w:rPr>
      </w:pPr>
    </w:p>
    <w:p w14:paraId="22D0D493" w14:textId="57420044" w:rsidR="00C030B2" w:rsidRPr="00AC5654" w:rsidRDefault="00C030B2" w:rsidP="61DD54FA">
      <w:pPr>
        <w:rPr>
          <w:rFonts w:cstheme="minorHAnsi"/>
        </w:rPr>
      </w:pPr>
      <w:r w:rsidRPr="00AC5654">
        <w:rPr>
          <w:rFonts w:cstheme="minorHAnsi"/>
        </w:rPr>
        <w:t>__________________________________________________________________________</w:t>
      </w:r>
    </w:p>
    <w:p w14:paraId="03B836BC" w14:textId="77777777" w:rsidR="00712F63" w:rsidRPr="00AC5654" w:rsidRDefault="00712F63" w:rsidP="00712F63">
      <w:pPr>
        <w:rPr>
          <w:rFonts w:cstheme="minorHAnsi"/>
          <w:b/>
          <w:bCs/>
        </w:rPr>
      </w:pPr>
      <w:r w:rsidRPr="00AC5654">
        <w:rPr>
          <w:rFonts w:cstheme="minorHAnsi"/>
          <w:b/>
          <w:bCs/>
        </w:rPr>
        <w:t>2024 – 2025 (Committee/Council) Members:</w:t>
      </w:r>
    </w:p>
    <w:p w14:paraId="763B1DCC" w14:textId="17B9EE89" w:rsidR="00AC5654" w:rsidRPr="00AC5654" w:rsidRDefault="00AC5654" w:rsidP="00AC5654">
      <w:pPr>
        <w:rPr>
          <w:rFonts w:cstheme="minorHAnsi"/>
        </w:rPr>
      </w:pPr>
      <w:r w:rsidRPr="00AC5654">
        <w:rPr>
          <w:rFonts w:cstheme="minorHAnsi"/>
        </w:rPr>
        <w:t xml:space="preserve">Daniel Faltesek – Co-Chair </w:t>
      </w:r>
      <w:r w:rsidRPr="00AC5654">
        <w:rPr>
          <w:rFonts w:cstheme="minorHAnsi"/>
        </w:rPr>
        <w:tab/>
      </w:r>
      <w:r w:rsidR="00334A3F">
        <w:rPr>
          <w:rFonts w:cstheme="minorHAnsi"/>
        </w:rPr>
        <w:t>College of Liberal Arts</w:t>
      </w:r>
      <w:r w:rsidRPr="00AC5654">
        <w:rPr>
          <w:rFonts w:cstheme="minorHAnsi"/>
        </w:rPr>
        <w:t xml:space="preserve"> </w:t>
      </w:r>
      <w:r w:rsidRPr="00AC5654">
        <w:rPr>
          <w:rFonts w:cstheme="minorHAnsi"/>
        </w:rPr>
        <w:tab/>
      </w:r>
      <w:r w:rsidR="006D00C1">
        <w:rPr>
          <w:rFonts w:cstheme="minorHAnsi"/>
        </w:rPr>
        <w:tab/>
      </w:r>
      <w:r w:rsidR="006D00C1">
        <w:rPr>
          <w:rFonts w:cstheme="minorHAnsi"/>
        </w:rPr>
        <w:tab/>
      </w:r>
      <w:r w:rsidR="006D00C1">
        <w:rPr>
          <w:rFonts w:cstheme="minorHAnsi"/>
        </w:rPr>
        <w:tab/>
      </w:r>
      <w:r w:rsidRPr="00AC5654">
        <w:rPr>
          <w:rFonts w:cstheme="minorHAnsi"/>
        </w:rPr>
        <w:t>2025</w:t>
      </w:r>
    </w:p>
    <w:p w14:paraId="54F31970" w14:textId="77777777" w:rsidR="00AC5654" w:rsidRPr="00AC5654" w:rsidRDefault="00AC5654" w:rsidP="00AC5654">
      <w:pPr>
        <w:rPr>
          <w:rFonts w:cstheme="minorHAnsi"/>
        </w:rPr>
      </w:pPr>
      <w:r w:rsidRPr="00AC5654">
        <w:rPr>
          <w:rFonts w:cstheme="minorHAnsi"/>
        </w:rPr>
        <w:t xml:space="preserve">Kelsey Emard – Co-Chair </w:t>
      </w:r>
      <w:r w:rsidRPr="00AC5654">
        <w:rPr>
          <w:rFonts w:cstheme="minorHAnsi"/>
        </w:rPr>
        <w:tab/>
        <w:t xml:space="preserve">College of Earth, Ocean &amp; Atmospheric Sciences </w:t>
      </w:r>
      <w:r w:rsidRPr="00AC5654">
        <w:rPr>
          <w:rFonts w:cstheme="minorHAnsi"/>
        </w:rPr>
        <w:tab/>
        <w:t>2026</w:t>
      </w:r>
    </w:p>
    <w:p w14:paraId="0D23C11F" w14:textId="29A400FE" w:rsidR="00AC5654" w:rsidRPr="00AC5654" w:rsidRDefault="00AC5654" w:rsidP="00AC5654">
      <w:pPr>
        <w:rPr>
          <w:rFonts w:cstheme="minorHAnsi"/>
        </w:rPr>
      </w:pPr>
      <w:r w:rsidRPr="00AC5654">
        <w:rPr>
          <w:rFonts w:cstheme="minorHAnsi"/>
        </w:rPr>
        <w:t xml:space="preserve">Aidas Banaitis </w:t>
      </w:r>
      <w:r w:rsidRPr="00AC5654">
        <w:rPr>
          <w:rFonts w:cstheme="minorHAnsi"/>
        </w:rPr>
        <w:tab/>
      </w:r>
      <w:r>
        <w:rPr>
          <w:rFonts w:cstheme="minorHAnsi"/>
        </w:rPr>
        <w:tab/>
      </w:r>
      <w:r>
        <w:rPr>
          <w:rFonts w:cstheme="minorHAnsi"/>
        </w:rPr>
        <w:tab/>
      </w:r>
      <w:r w:rsidRPr="00AC5654">
        <w:rPr>
          <w:rFonts w:cstheme="minorHAnsi"/>
        </w:rPr>
        <w:t xml:space="preserve">OSU-Cascades, College of Science </w:t>
      </w:r>
      <w:r w:rsidRPr="00AC5654">
        <w:rPr>
          <w:rFonts w:cstheme="minorHAnsi"/>
        </w:rPr>
        <w:tab/>
      </w:r>
      <w:r w:rsidR="006D00C1">
        <w:rPr>
          <w:rFonts w:cstheme="minorHAnsi"/>
        </w:rPr>
        <w:tab/>
      </w:r>
      <w:r w:rsidR="006D00C1">
        <w:rPr>
          <w:rFonts w:cstheme="minorHAnsi"/>
        </w:rPr>
        <w:tab/>
      </w:r>
      <w:r w:rsidRPr="00AC5654">
        <w:rPr>
          <w:rFonts w:cstheme="minorHAnsi"/>
        </w:rPr>
        <w:t>2025</w:t>
      </w:r>
    </w:p>
    <w:p w14:paraId="2FB4772A" w14:textId="68E6A1B1" w:rsidR="00AC5654" w:rsidRPr="00AC5654" w:rsidRDefault="00AC5654" w:rsidP="00AC5654">
      <w:pPr>
        <w:rPr>
          <w:rFonts w:cstheme="minorHAnsi"/>
        </w:rPr>
      </w:pPr>
      <w:r w:rsidRPr="00AC5654">
        <w:rPr>
          <w:rFonts w:cstheme="minorHAnsi"/>
        </w:rPr>
        <w:t xml:space="preserve">Matthew Kennedy </w:t>
      </w:r>
      <w:r w:rsidRPr="00AC5654">
        <w:rPr>
          <w:rFonts w:cstheme="minorHAnsi"/>
        </w:rPr>
        <w:tab/>
      </w:r>
      <w:r>
        <w:rPr>
          <w:rFonts w:cstheme="minorHAnsi"/>
        </w:rPr>
        <w:tab/>
      </w:r>
      <w:r w:rsidR="00334A3F">
        <w:rPr>
          <w:rFonts w:cstheme="minorHAnsi"/>
        </w:rPr>
        <w:t>College of Agricultural</w:t>
      </w:r>
      <w:r w:rsidRPr="00AC5654">
        <w:rPr>
          <w:rFonts w:cstheme="minorHAnsi"/>
        </w:rPr>
        <w:t xml:space="preserve"> Sciences </w:t>
      </w:r>
      <w:r w:rsidRPr="00AC5654">
        <w:rPr>
          <w:rFonts w:cstheme="minorHAnsi"/>
        </w:rPr>
        <w:tab/>
      </w:r>
      <w:r w:rsidR="006D00C1">
        <w:rPr>
          <w:rFonts w:cstheme="minorHAnsi"/>
        </w:rPr>
        <w:tab/>
      </w:r>
      <w:r w:rsidR="006D00C1">
        <w:rPr>
          <w:rFonts w:cstheme="minorHAnsi"/>
        </w:rPr>
        <w:tab/>
      </w:r>
      <w:r w:rsidRPr="00AC5654">
        <w:rPr>
          <w:rFonts w:cstheme="minorHAnsi"/>
        </w:rPr>
        <w:t>2025</w:t>
      </w:r>
    </w:p>
    <w:p w14:paraId="394C42E0" w14:textId="69877BA0" w:rsidR="00AC5654" w:rsidRPr="00AC5654" w:rsidRDefault="00AC5654" w:rsidP="00AC5654">
      <w:pPr>
        <w:rPr>
          <w:rFonts w:cstheme="minorHAnsi"/>
        </w:rPr>
      </w:pPr>
      <w:r w:rsidRPr="00AC5654">
        <w:rPr>
          <w:rFonts w:cstheme="minorHAnsi"/>
        </w:rPr>
        <w:t>Kari-Lyn Sakuma</w:t>
      </w:r>
      <w:r w:rsidRPr="00AC5654">
        <w:rPr>
          <w:rFonts w:cstheme="minorHAnsi"/>
        </w:rPr>
        <w:tab/>
      </w:r>
      <w:r>
        <w:rPr>
          <w:rFonts w:cstheme="minorHAnsi"/>
        </w:rPr>
        <w:tab/>
      </w:r>
      <w:r w:rsidR="00334A3F">
        <w:rPr>
          <w:rFonts w:cstheme="minorHAnsi"/>
        </w:rPr>
        <w:t>College of Health</w:t>
      </w:r>
      <w:r w:rsidR="00334A3F">
        <w:rPr>
          <w:rFonts w:cstheme="minorHAnsi"/>
        </w:rPr>
        <w:tab/>
      </w:r>
      <w:r w:rsidR="00334A3F">
        <w:rPr>
          <w:rFonts w:cstheme="minorHAnsi"/>
        </w:rPr>
        <w:tab/>
      </w:r>
      <w:r w:rsidR="00334A3F">
        <w:rPr>
          <w:rFonts w:cstheme="minorHAnsi"/>
        </w:rPr>
        <w:tab/>
      </w:r>
      <w:r w:rsidR="006D00C1">
        <w:rPr>
          <w:rFonts w:cstheme="minorHAnsi"/>
        </w:rPr>
        <w:tab/>
      </w:r>
      <w:r w:rsidR="006D00C1">
        <w:rPr>
          <w:rFonts w:cstheme="minorHAnsi"/>
        </w:rPr>
        <w:tab/>
      </w:r>
      <w:r w:rsidRPr="00AC5654">
        <w:rPr>
          <w:rFonts w:cstheme="minorHAnsi"/>
        </w:rPr>
        <w:t>2025</w:t>
      </w:r>
    </w:p>
    <w:p w14:paraId="3DAE6331" w14:textId="04D05E2D" w:rsidR="00AC5654" w:rsidRPr="00AC5654" w:rsidRDefault="00AC5654" w:rsidP="00AC5654">
      <w:pPr>
        <w:rPr>
          <w:rFonts w:cstheme="minorHAnsi"/>
        </w:rPr>
      </w:pPr>
      <w:r w:rsidRPr="00AC5654">
        <w:rPr>
          <w:rFonts w:cstheme="minorHAnsi"/>
        </w:rPr>
        <w:t xml:space="preserve">Abigail Crowell </w:t>
      </w:r>
      <w:r w:rsidRPr="00AC5654">
        <w:rPr>
          <w:rFonts w:cstheme="minorHAnsi"/>
        </w:rPr>
        <w:tab/>
      </w:r>
      <w:r>
        <w:rPr>
          <w:rFonts w:cstheme="minorHAnsi"/>
        </w:rPr>
        <w:tab/>
      </w:r>
      <w:r w:rsidRPr="00AC5654">
        <w:rPr>
          <w:rFonts w:cstheme="minorHAnsi"/>
        </w:rPr>
        <w:t xml:space="preserve">Academics for Student Athletes </w:t>
      </w:r>
      <w:r w:rsidRPr="00AC5654">
        <w:rPr>
          <w:rFonts w:cstheme="minorHAnsi"/>
        </w:rPr>
        <w:tab/>
      </w:r>
      <w:r w:rsidR="006D00C1">
        <w:rPr>
          <w:rFonts w:cstheme="minorHAnsi"/>
        </w:rPr>
        <w:tab/>
      </w:r>
      <w:r w:rsidR="006D00C1">
        <w:rPr>
          <w:rFonts w:cstheme="minorHAnsi"/>
        </w:rPr>
        <w:tab/>
      </w:r>
      <w:r w:rsidRPr="00AC5654">
        <w:rPr>
          <w:rFonts w:cstheme="minorHAnsi"/>
        </w:rPr>
        <w:t>2026</w:t>
      </w:r>
    </w:p>
    <w:p w14:paraId="66202424" w14:textId="1E9DAD16" w:rsidR="00AC5654" w:rsidRPr="00AC5654" w:rsidRDefault="00AC5654" w:rsidP="00AC5654">
      <w:pPr>
        <w:rPr>
          <w:rFonts w:cstheme="minorHAnsi"/>
        </w:rPr>
      </w:pPr>
      <w:r w:rsidRPr="00AC5654">
        <w:rPr>
          <w:rFonts w:cstheme="minorHAnsi"/>
        </w:rPr>
        <w:t xml:space="preserve">Lori McGraw </w:t>
      </w:r>
      <w:r w:rsidRPr="00AC5654">
        <w:rPr>
          <w:rFonts w:cstheme="minorHAnsi"/>
        </w:rPr>
        <w:tab/>
      </w:r>
      <w:r>
        <w:rPr>
          <w:rFonts w:cstheme="minorHAnsi"/>
        </w:rPr>
        <w:tab/>
      </w:r>
      <w:r>
        <w:rPr>
          <w:rFonts w:cstheme="minorHAnsi"/>
        </w:rPr>
        <w:tab/>
      </w:r>
      <w:r w:rsidR="00334A3F">
        <w:rPr>
          <w:rFonts w:cstheme="minorHAnsi"/>
        </w:rPr>
        <w:t>College of Health</w:t>
      </w:r>
      <w:r w:rsidR="00334A3F">
        <w:rPr>
          <w:rFonts w:cstheme="minorHAnsi"/>
        </w:rPr>
        <w:tab/>
      </w:r>
      <w:r w:rsidR="00334A3F">
        <w:rPr>
          <w:rFonts w:cstheme="minorHAnsi"/>
        </w:rPr>
        <w:tab/>
      </w:r>
      <w:r w:rsidR="00334A3F">
        <w:rPr>
          <w:rFonts w:cstheme="minorHAnsi"/>
        </w:rPr>
        <w:tab/>
      </w:r>
      <w:r w:rsidRPr="00AC5654">
        <w:rPr>
          <w:rFonts w:cstheme="minorHAnsi"/>
        </w:rPr>
        <w:t xml:space="preserve"> </w:t>
      </w:r>
      <w:r w:rsidR="006D00C1">
        <w:rPr>
          <w:rFonts w:cstheme="minorHAnsi"/>
        </w:rPr>
        <w:tab/>
      </w:r>
      <w:r w:rsidRPr="00AC5654">
        <w:rPr>
          <w:rFonts w:cstheme="minorHAnsi"/>
        </w:rPr>
        <w:tab/>
        <w:t>2026</w:t>
      </w:r>
    </w:p>
    <w:p w14:paraId="7A177502" w14:textId="185B3750" w:rsidR="00AC5654" w:rsidRPr="00AC5654" w:rsidRDefault="00AC5654" w:rsidP="00AC5654">
      <w:pPr>
        <w:rPr>
          <w:rFonts w:cstheme="minorHAnsi"/>
        </w:rPr>
      </w:pPr>
      <w:r w:rsidRPr="00AC5654">
        <w:rPr>
          <w:rFonts w:cstheme="minorHAnsi"/>
        </w:rPr>
        <w:t xml:space="preserve">Brian Mills </w:t>
      </w:r>
      <w:r w:rsidRPr="00AC5654">
        <w:rPr>
          <w:rFonts w:cstheme="minorHAnsi"/>
        </w:rPr>
        <w:tab/>
      </w:r>
      <w:r>
        <w:rPr>
          <w:rFonts w:cstheme="minorHAnsi"/>
        </w:rPr>
        <w:tab/>
      </w:r>
      <w:r>
        <w:rPr>
          <w:rFonts w:cstheme="minorHAnsi"/>
        </w:rPr>
        <w:tab/>
      </w:r>
      <w:r w:rsidRPr="00AC5654">
        <w:rPr>
          <w:rFonts w:cstheme="minorHAnsi"/>
        </w:rPr>
        <w:t xml:space="preserve">College of Engineering </w:t>
      </w:r>
      <w:r w:rsidRPr="00AC5654">
        <w:rPr>
          <w:rFonts w:cstheme="minorHAnsi"/>
        </w:rPr>
        <w:tab/>
      </w:r>
      <w:r w:rsidR="006D00C1">
        <w:rPr>
          <w:rFonts w:cstheme="minorHAnsi"/>
        </w:rPr>
        <w:tab/>
      </w:r>
      <w:r w:rsidR="006D00C1">
        <w:rPr>
          <w:rFonts w:cstheme="minorHAnsi"/>
        </w:rPr>
        <w:tab/>
      </w:r>
      <w:r w:rsidR="006D00C1">
        <w:rPr>
          <w:rFonts w:cstheme="minorHAnsi"/>
        </w:rPr>
        <w:tab/>
      </w:r>
      <w:r w:rsidRPr="00AC5654">
        <w:rPr>
          <w:rFonts w:cstheme="minorHAnsi"/>
        </w:rPr>
        <w:t>2026</w:t>
      </w:r>
    </w:p>
    <w:p w14:paraId="70F0B832" w14:textId="7410B69D" w:rsidR="00AC5654" w:rsidRPr="00AC5654" w:rsidRDefault="00AC5654" w:rsidP="00AC5654">
      <w:pPr>
        <w:rPr>
          <w:rFonts w:cstheme="minorHAnsi"/>
        </w:rPr>
      </w:pPr>
      <w:r w:rsidRPr="00AC5654">
        <w:rPr>
          <w:rFonts w:cstheme="minorHAnsi"/>
        </w:rPr>
        <w:t xml:space="preserve">Paula Weiss </w:t>
      </w:r>
      <w:r w:rsidRPr="00AC5654">
        <w:rPr>
          <w:rFonts w:cstheme="minorHAnsi"/>
        </w:rPr>
        <w:tab/>
      </w:r>
      <w:r>
        <w:rPr>
          <w:rFonts w:cstheme="minorHAnsi"/>
        </w:rPr>
        <w:tab/>
      </w:r>
      <w:r>
        <w:rPr>
          <w:rFonts w:cstheme="minorHAnsi"/>
        </w:rPr>
        <w:tab/>
      </w:r>
      <w:r w:rsidRPr="00AC5654">
        <w:rPr>
          <w:rFonts w:cstheme="minorHAnsi"/>
        </w:rPr>
        <w:t xml:space="preserve">Chemistry </w:t>
      </w:r>
      <w:r w:rsidRPr="00AC5654">
        <w:rPr>
          <w:rFonts w:cstheme="minorHAnsi"/>
        </w:rPr>
        <w:tab/>
      </w:r>
      <w:r w:rsidR="006D00C1">
        <w:rPr>
          <w:rFonts w:cstheme="minorHAnsi"/>
        </w:rPr>
        <w:tab/>
      </w:r>
      <w:r w:rsidR="006D00C1">
        <w:rPr>
          <w:rFonts w:cstheme="minorHAnsi"/>
        </w:rPr>
        <w:tab/>
      </w:r>
      <w:r w:rsidR="006D00C1">
        <w:rPr>
          <w:rFonts w:cstheme="minorHAnsi"/>
        </w:rPr>
        <w:tab/>
      </w:r>
      <w:r w:rsidR="006D00C1">
        <w:rPr>
          <w:rFonts w:cstheme="minorHAnsi"/>
        </w:rPr>
        <w:tab/>
      </w:r>
      <w:r w:rsidR="006D00C1">
        <w:rPr>
          <w:rFonts w:cstheme="minorHAnsi"/>
        </w:rPr>
        <w:tab/>
      </w:r>
      <w:r w:rsidRPr="00AC5654">
        <w:rPr>
          <w:rFonts w:cstheme="minorHAnsi"/>
        </w:rPr>
        <w:t>2026</w:t>
      </w:r>
    </w:p>
    <w:p w14:paraId="5DD75AB6" w14:textId="380AA5A0" w:rsidR="00AC5654" w:rsidRPr="00AC5654" w:rsidRDefault="00AC5654" w:rsidP="00AC5654">
      <w:pPr>
        <w:rPr>
          <w:rFonts w:cstheme="minorHAnsi"/>
        </w:rPr>
      </w:pPr>
      <w:r w:rsidRPr="00AC5654">
        <w:rPr>
          <w:rFonts w:cstheme="minorHAnsi"/>
        </w:rPr>
        <w:t xml:space="preserve">Andrea Allan </w:t>
      </w:r>
      <w:r w:rsidRPr="00AC5654">
        <w:rPr>
          <w:rFonts w:cstheme="minorHAnsi"/>
        </w:rPr>
        <w:tab/>
      </w:r>
      <w:r>
        <w:rPr>
          <w:rFonts w:cstheme="minorHAnsi"/>
        </w:rPr>
        <w:tab/>
      </w:r>
      <w:r>
        <w:rPr>
          <w:rFonts w:cstheme="minorHAnsi"/>
        </w:rPr>
        <w:tab/>
      </w:r>
      <w:r w:rsidRPr="00AC5654">
        <w:rPr>
          <w:rFonts w:cstheme="minorHAnsi"/>
        </w:rPr>
        <w:t xml:space="preserve">College of Earth, Ocean &amp; Atmospheric Sciences </w:t>
      </w:r>
      <w:r w:rsidRPr="00AC5654">
        <w:rPr>
          <w:rFonts w:cstheme="minorHAnsi"/>
        </w:rPr>
        <w:tab/>
        <w:t>2027</w:t>
      </w:r>
    </w:p>
    <w:p w14:paraId="29BFDE65" w14:textId="38D21930" w:rsidR="00AC5654" w:rsidRPr="00AC5654" w:rsidRDefault="00AC5654" w:rsidP="00AC5654">
      <w:pPr>
        <w:rPr>
          <w:rFonts w:cstheme="minorHAnsi"/>
        </w:rPr>
      </w:pPr>
      <w:r w:rsidRPr="00AC5654">
        <w:rPr>
          <w:rFonts w:cstheme="minorHAnsi"/>
        </w:rPr>
        <w:t xml:space="preserve">Vipin Arora </w:t>
      </w:r>
      <w:r w:rsidRPr="00AC5654">
        <w:rPr>
          <w:rFonts w:cstheme="minorHAnsi"/>
        </w:rPr>
        <w:tab/>
      </w:r>
      <w:r>
        <w:rPr>
          <w:rFonts w:cstheme="minorHAnsi"/>
        </w:rPr>
        <w:tab/>
      </w:r>
      <w:r>
        <w:rPr>
          <w:rFonts w:cstheme="minorHAnsi"/>
        </w:rPr>
        <w:tab/>
      </w:r>
      <w:r w:rsidRPr="00AC5654">
        <w:rPr>
          <w:rFonts w:cstheme="minorHAnsi"/>
        </w:rPr>
        <w:t xml:space="preserve">College of Business </w:t>
      </w:r>
      <w:r w:rsidR="006D00C1">
        <w:rPr>
          <w:rFonts w:cstheme="minorHAnsi"/>
        </w:rPr>
        <w:tab/>
      </w:r>
      <w:r w:rsidR="006D00C1">
        <w:rPr>
          <w:rFonts w:cstheme="minorHAnsi"/>
        </w:rPr>
        <w:tab/>
      </w:r>
      <w:r w:rsidR="006D00C1">
        <w:rPr>
          <w:rFonts w:cstheme="minorHAnsi"/>
        </w:rPr>
        <w:tab/>
      </w:r>
      <w:r w:rsidR="006D00C1">
        <w:rPr>
          <w:rFonts w:cstheme="minorHAnsi"/>
        </w:rPr>
        <w:tab/>
      </w:r>
      <w:r w:rsidRPr="00AC5654">
        <w:rPr>
          <w:rFonts w:cstheme="minorHAnsi"/>
        </w:rPr>
        <w:tab/>
        <w:t>2027</w:t>
      </w:r>
    </w:p>
    <w:p w14:paraId="40C3A035" w14:textId="25979DEE" w:rsidR="00AC5654" w:rsidRPr="00AC5654" w:rsidRDefault="00AC5654" w:rsidP="00AC5654">
      <w:pPr>
        <w:rPr>
          <w:rFonts w:cstheme="minorHAnsi"/>
        </w:rPr>
      </w:pPr>
      <w:r w:rsidRPr="00AC5654">
        <w:rPr>
          <w:rFonts w:cstheme="minorHAnsi"/>
        </w:rPr>
        <w:t xml:space="preserve">Liz Delf </w:t>
      </w:r>
      <w:r w:rsidRPr="00AC5654">
        <w:rPr>
          <w:rFonts w:cstheme="minorHAnsi"/>
        </w:rPr>
        <w:tab/>
      </w:r>
      <w:r>
        <w:rPr>
          <w:rFonts w:cstheme="minorHAnsi"/>
        </w:rPr>
        <w:tab/>
      </w:r>
      <w:r>
        <w:rPr>
          <w:rFonts w:cstheme="minorHAnsi"/>
        </w:rPr>
        <w:tab/>
      </w:r>
      <w:r w:rsidR="00334A3F">
        <w:rPr>
          <w:rFonts w:cstheme="minorHAnsi"/>
        </w:rPr>
        <w:t>College of Liberal Arts</w:t>
      </w:r>
      <w:r w:rsidR="00334A3F">
        <w:rPr>
          <w:rFonts w:cstheme="minorHAnsi"/>
        </w:rPr>
        <w:tab/>
      </w:r>
      <w:r w:rsidRPr="00AC5654">
        <w:rPr>
          <w:rFonts w:cstheme="minorHAnsi"/>
        </w:rPr>
        <w:tab/>
      </w:r>
      <w:r w:rsidR="006D00C1">
        <w:rPr>
          <w:rFonts w:cstheme="minorHAnsi"/>
        </w:rPr>
        <w:tab/>
      </w:r>
      <w:r w:rsidR="006D00C1">
        <w:rPr>
          <w:rFonts w:cstheme="minorHAnsi"/>
        </w:rPr>
        <w:tab/>
      </w:r>
      <w:r w:rsidR="006D00C1">
        <w:rPr>
          <w:rFonts w:cstheme="minorHAnsi"/>
        </w:rPr>
        <w:tab/>
      </w:r>
      <w:r w:rsidRPr="00AC5654">
        <w:rPr>
          <w:rFonts w:cstheme="minorHAnsi"/>
        </w:rPr>
        <w:t>2027</w:t>
      </w:r>
    </w:p>
    <w:p w14:paraId="2BE5F117" w14:textId="170C1CC4" w:rsidR="00AC5654" w:rsidRPr="00AC5654" w:rsidRDefault="00AC5654" w:rsidP="00AC5654">
      <w:pPr>
        <w:rPr>
          <w:rFonts w:cstheme="minorHAnsi"/>
        </w:rPr>
      </w:pPr>
      <w:r w:rsidRPr="00AC5654">
        <w:rPr>
          <w:rFonts w:cstheme="minorHAnsi"/>
        </w:rPr>
        <w:t xml:space="preserve">Holly Mitchell </w:t>
      </w:r>
      <w:r w:rsidRPr="00AC5654">
        <w:rPr>
          <w:rFonts w:cstheme="minorHAnsi"/>
        </w:rPr>
        <w:tab/>
      </w:r>
      <w:r>
        <w:rPr>
          <w:rFonts w:cstheme="minorHAnsi"/>
        </w:rPr>
        <w:tab/>
      </w:r>
      <w:r>
        <w:rPr>
          <w:rFonts w:cstheme="minorHAnsi"/>
        </w:rPr>
        <w:tab/>
      </w:r>
      <w:r w:rsidRPr="00AC5654">
        <w:rPr>
          <w:rFonts w:cstheme="minorHAnsi"/>
        </w:rPr>
        <w:t xml:space="preserve">College of Education </w:t>
      </w:r>
      <w:r w:rsidRPr="00AC5654">
        <w:rPr>
          <w:rFonts w:cstheme="minorHAnsi"/>
        </w:rPr>
        <w:tab/>
      </w:r>
      <w:r w:rsidR="006D00C1">
        <w:rPr>
          <w:rFonts w:cstheme="minorHAnsi"/>
        </w:rPr>
        <w:tab/>
      </w:r>
      <w:r w:rsidR="006D00C1">
        <w:rPr>
          <w:rFonts w:cstheme="minorHAnsi"/>
        </w:rPr>
        <w:tab/>
      </w:r>
      <w:r w:rsidR="006D00C1">
        <w:rPr>
          <w:rFonts w:cstheme="minorHAnsi"/>
        </w:rPr>
        <w:tab/>
      </w:r>
      <w:r w:rsidR="006D00C1">
        <w:rPr>
          <w:rFonts w:cstheme="minorHAnsi"/>
        </w:rPr>
        <w:tab/>
      </w:r>
      <w:r w:rsidRPr="00AC5654">
        <w:rPr>
          <w:rFonts w:cstheme="minorHAnsi"/>
        </w:rPr>
        <w:t>2027</w:t>
      </w:r>
    </w:p>
    <w:p w14:paraId="07C6A2B1" w14:textId="63618A1B" w:rsidR="00C030B2" w:rsidRPr="00AC5654" w:rsidRDefault="00AC5654" w:rsidP="00AC5654">
      <w:pPr>
        <w:rPr>
          <w:rFonts w:cstheme="minorHAnsi"/>
        </w:rPr>
      </w:pPr>
      <w:r w:rsidRPr="00AC5654">
        <w:rPr>
          <w:rFonts w:cstheme="minorHAnsi"/>
        </w:rPr>
        <w:t>Dave Stemper (v. Hall)</w:t>
      </w:r>
      <w:r w:rsidRPr="00AC5654">
        <w:rPr>
          <w:rFonts w:cstheme="minorHAnsi"/>
        </w:rPr>
        <w:tab/>
        <w:t xml:space="preserve">College of Forestry </w:t>
      </w:r>
      <w:r w:rsidRPr="00AC5654">
        <w:rPr>
          <w:rFonts w:cstheme="minorHAnsi"/>
        </w:rPr>
        <w:tab/>
      </w:r>
      <w:r w:rsidR="006D00C1">
        <w:rPr>
          <w:rFonts w:cstheme="minorHAnsi"/>
        </w:rPr>
        <w:tab/>
      </w:r>
      <w:r w:rsidR="006D00C1">
        <w:rPr>
          <w:rFonts w:cstheme="minorHAnsi"/>
        </w:rPr>
        <w:tab/>
      </w:r>
      <w:r w:rsidR="006D00C1">
        <w:rPr>
          <w:rFonts w:cstheme="minorHAnsi"/>
        </w:rPr>
        <w:tab/>
      </w:r>
      <w:r w:rsidR="006D00C1">
        <w:rPr>
          <w:rFonts w:cstheme="minorHAnsi"/>
        </w:rPr>
        <w:tab/>
      </w:r>
      <w:r w:rsidRPr="00AC5654">
        <w:rPr>
          <w:rFonts w:cstheme="minorHAnsi"/>
        </w:rPr>
        <w:t>2027</w:t>
      </w:r>
    </w:p>
    <w:p w14:paraId="2C6B5772" w14:textId="77777777" w:rsidR="006D00C1" w:rsidRDefault="006D00C1" w:rsidP="61DD54FA">
      <w:pPr>
        <w:rPr>
          <w:rFonts w:cstheme="minorHAnsi"/>
          <w:b/>
          <w:bCs/>
        </w:rPr>
      </w:pPr>
    </w:p>
    <w:p w14:paraId="3CB59BE8" w14:textId="119D3B2C" w:rsidR="61DD54FA" w:rsidRPr="00AC5654" w:rsidRDefault="61DD54FA" w:rsidP="61DD54FA">
      <w:pPr>
        <w:rPr>
          <w:rFonts w:cstheme="minorHAnsi"/>
          <w:b/>
          <w:bCs/>
        </w:rPr>
      </w:pPr>
      <w:r w:rsidRPr="00AC5654">
        <w:rPr>
          <w:rFonts w:cstheme="minorHAnsi"/>
          <w:b/>
          <w:bCs/>
        </w:rPr>
        <w:t>2024 – 2025 Student Members:</w:t>
      </w:r>
    </w:p>
    <w:p w14:paraId="20BF0D09" w14:textId="53C8E368" w:rsidR="61DD54FA" w:rsidRPr="00AC5654" w:rsidRDefault="004E7D87" w:rsidP="61DD54FA">
      <w:pPr>
        <w:rPr>
          <w:rFonts w:cstheme="minorHAnsi"/>
        </w:rPr>
      </w:pPr>
      <w:r w:rsidRPr="00AC5654">
        <w:rPr>
          <w:rFonts w:cstheme="minorHAnsi"/>
        </w:rPr>
        <w:t xml:space="preserve">There were no student members in the 2024-2025 year. </w:t>
      </w:r>
    </w:p>
    <w:p w14:paraId="219B6969" w14:textId="6DDC87F7" w:rsidR="61DD54FA" w:rsidRPr="00AC5654" w:rsidRDefault="61DD54FA" w:rsidP="61DD54FA">
      <w:pPr>
        <w:rPr>
          <w:rFonts w:cstheme="minorHAnsi"/>
        </w:rPr>
      </w:pPr>
    </w:p>
    <w:p w14:paraId="6F29D6BE" w14:textId="27E71DF0" w:rsidR="61DD54FA" w:rsidRPr="00AC5654" w:rsidRDefault="61DD54FA" w:rsidP="61DD54FA">
      <w:pPr>
        <w:rPr>
          <w:rFonts w:cstheme="minorHAnsi"/>
          <w:b/>
          <w:bCs/>
        </w:rPr>
      </w:pPr>
      <w:r w:rsidRPr="00AC5654">
        <w:rPr>
          <w:rFonts w:cstheme="minorHAnsi"/>
          <w:b/>
          <w:bCs/>
        </w:rPr>
        <w:t>2024 – 2025 Ex-Officio Members:</w:t>
      </w:r>
    </w:p>
    <w:p w14:paraId="1801401F" w14:textId="46151347" w:rsidR="00334A3F" w:rsidRPr="00334A3F" w:rsidRDefault="00334A3F" w:rsidP="00334A3F">
      <w:pPr>
        <w:rPr>
          <w:rFonts w:cstheme="minorHAnsi"/>
        </w:rPr>
      </w:pPr>
      <w:r w:rsidRPr="00334A3F">
        <w:rPr>
          <w:rFonts w:cstheme="minorHAnsi"/>
        </w:rPr>
        <w:t>Stephanie Baugh</w:t>
      </w:r>
      <w:r w:rsidRPr="00334A3F">
        <w:rPr>
          <w:rFonts w:cstheme="minorHAnsi"/>
        </w:rPr>
        <w:tab/>
        <w:t xml:space="preserve">Curriculum Management </w:t>
      </w:r>
      <w:r w:rsidRPr="00334A3F">
        <w:rPr>
          <w:rFonts w:cstheme="minorHAnsi"/>
        </w:rPr>
        <w:tab/>
      </w:r>
    </w:p>
    <w:p w14:paraId="0305B6CA" w14:textId="768B2CCF" w:rsidR="00334A3F" w:rsidRPr="00334A3F" w:rsidRDefault="00334A3F" w:rsidP="00334A3F">
      <w:pPr>
        <w:rPr>
          <w:rFonts w:cstheme="minorHAnsi"/>
        </w:rPr>
      </w:pPr>
      <w:r w:rsidRPr="00334A3F">
        <w:rPr>
          <w:rFonts w:cstheme="minorHAnsi"/>
        </w:rPr>
        <w:t>Heath Henry</w:t>
      </w:r>
      <w:r w:rsidRPr="00334A3F">
        <w:rPr>
          <w:rFonts w:cstheme="minorHAnsi"/>
        </w:rPr>
        <w:tab/>
      </w:r>
      <w:r>
        <w:rPr>
          <w:rFonts w:cstheme="minorHAnsi"/>
        </w:rPr>
        <w:tab/>
      </w:r>
      <w:r w:rsidRPr="00334A3F">
        <w:rPr>
          <w:rFonts w:cstheme="minorHAnsi"/>
        </w:rPr>
        <w:t xml:space="preserve">General Education Assessment </w:t>
      </w:r>
      <w:r w:rsidRPr="00334A3F">
        <w:rPr>
          <w:rFonts w:cstheme="minorHAnsi"/>
        </w:rPr>
        <w:tab/>
      </w:r>
    </w:p>
    <w:p w14:paraId="0D42087A" w14:textId="30391EC2" w:rsidR="00334A3F" w:rsidRPr="00334A3F" w:rsidRDefault="00334A3F" w:rsidP="00334A3F">
      <w:pPr>
        <w:rPr>
          <w:rFonts w:cstheme="minorHAnsi"/>
        </w:rPr>
      </w:pPr>
      <w:r w:rsidRPr="00334A3F">
        <w:rPr>
          <w:rFonts w:cstheme="minorHAnsi"/>
        </w:rPr>
        <w:t>McKenzie Huber</w:t>
      </w:r>
      <w:r w:rsidRPr="00334A3F">
        <w:rPr>
          <w:rFonts w:cstheme="minorHAnsi"/>
        </w:rPr>
        <w:tab/>
        <w:t xml:space="preserve">Core Education </w:t>
      </w:r>
      <w:r w:rsidRPr="00334A3F">
        <w:rPr>
          <w:rFonts w:cstheme="minorHAnsi"/>
        </w:rPr>
        <w:tab/>
      </w:r>
    </w:p>
    <w:p w14:paraId="394BE06D" w14:textId="544308BE" w:rsidR="00334A3F" w:rsidRPr="00334A3F" w:rsidRDefault="00334A3F" w:rsidP="00334A3F">
      <w:pPr>
        <w:rPr>
          <w:rFonts w:cstheme="minorHAnsi"/>
        </w:rPr>
      </w:pPr>
      <w:r w:rsidRPr="00334A3F">
        <w:rPr>
          <w:rFonts w:cstheme="minorHAnsi"/>
        </w:rPr>
        <w:t>Tenisha Tevis</w:t>
      </w:r>
      <w:r w:rsidRPr="00334A3F">
        <w:rPr>
          <w:rFonts w:cstheme="minorHAnsi"/>
        </w:rPr>
        <w:tab/>
      </w:r>
      <w:r>
        <w:rPr>
          <w:rFonts w:cstheme="minorHAnsi"/>
        </w:rPr>
        <w:tab/>
      </w:r>
      <w:r w:rsidRPr="00334A3F">
        <w:rPr>
          <w:rFonts w:cstheme="minorHAnsi"/>
        </w:rPr>
        <w:t xml:space="preserve">Difference, Power &amp; Oppression </w:t>
      </w:r>
      <w:r w:rsidRPr="00334A3F">
        <w:rPr>
          <w:rFonts w:cstheme="minorHAnsi"/>
        </w:rPr>
        <w:tab/>
      </w:r>
    </w:p>
    <w:p w14:paraId="062E05EE" w14:textId="2AB3517E" w:rsidR="00334A3F" w:rsidRDefault="00334A3F" w:rsidP="00334A3F">
      <w:pPr>
        <w:rPr>
          <w:rFonts w:cstheme="minorHAnsi"/>
        </w:rPr>
      </w:pPr>
      <w:r w:rsidRPr="00334A3F">
        <w:rPr>
          <w:rFonts w:cstheme="minorHAnsi"/>
        </w:rPr>
        <w:t>Karen Watte</w:t>
      </w:r>
      <w:r w:rsidRPr="00334A3F">
        <w:rPr>
          <w:rFonts w:cstheme="minorHAnsi"/>
        </w:rPr>
        <w:tab/>
      </w:r>
      <w:r>
        <w:rPr>
          <w:rFonts w:cstheme="minorHAnsi"/>
        </w:rPr>
        <w:tab/>
      </w:r>
      <w:r w:rsidRPr="00334A3F">
        <w:rPr>
          <w:rFonts w:cstheme="minorHAnsi"/>
        </w:rPr>
        <w:t xml:space="preserve">Ecampus </w:t>
      </w:r>
      <w:r w:rsidRPr="00334A3F">
        <w:rPr>
          <w:rFonts w:cstheme="minorHAnsi"/>
        </w:rPr>
        <w:tab/>
      </w:r>
    </w:p>
    <w:p w14:paraId="4DF6DD94" w14:textId="3C4A1AE7" w:rsidR="61DD54FA" w:rsidRPr="00AC5654" w:rsidRDefault="00334A3F" w:rsidP="00334A3F">
      <w:pPr>
        <w:rPr>
          <w:rFonts w:cstheme="minorHAnsi"/>
          <w:b/>
          <w:bCs/>
        </w:rPr>
      </w:pPr>
      <w:r w:rsidRPr="00334A3F">
        <w:rPr>
          <w:rFonts w:cstheme="minorHAnsi"/>
        </w:rPr>
        <w:t>Ashley Holmes</w:t>
      </w:r>
      <w:r w:rsidRPr="00334A3F">
        <w:rPr>
          <w:rFonts w:cstheme="minorHAnsi"/>
        </w:rPr>
        <w:tab/>
      </w:r>
      <w:r>
        <w:rPr>
          <w:rFonts w:cstheme="minorHAnsi"/>
        </w:rPr>
        <w:tab/>
      </w:r>
      <w:r w:rsidRPr="00334A3F">
        <w:rPr>
          <w:rFonts w:cstheme="minorHAnsi"/>
        </w:rPr>
        <w:t xml:space="preserve">Writing Intensive Curriculum </w:t>
      </w:r>
      <w:r w:rsidRPr="00334A3F">
        <w:rPr>
          <w:rFonts w:cstheme="minorHAnsi"/>
        </w:rPr>
        <w:tab/>
      </w:r>
    </w:p>
    <w:p w14:paraId="65F27BB5" w14:textId="29E37895" w:rsidR="61DD54FA" w:rsidRPr="00AC5654" w:rsidRDefault="61DD54FA" w:rsidP="61DD54FA">
      <w:pPr>
        <w:rPr>
          <w:rFonts w:cstheme="minorHAnsi"/>
          <w:b/>
          <w:bCs/>
        </w:rPr>
      </w:pPr>
      <w:r w:rsidRPr="00AC5654">
        <w:rPr>
          <w:rFonts w:cstheme="minorHAnsi"/>
          <w:b/>
          <w:bCs/>
        </w:rPr>
        <w:t>Executive Committee Liaison:</w:t>
      </w:r>
    </w:p>
    <w:p w14:paraId="2645CC42" w14:textId="1C063DC4" w:rsidR="61DD54FA" w:rsidRPr="00AC5654" w:rsidRDefault="004E7D87">
      <w:pPr>
        <w:rPr>
          <w:rFonts w:cstheme="minorHAnsi"/>
        </w:rPr>
      </w:pPr>
      <w:r w:rsidRPr="00AC5654">
        <w:rPr>
          <w:rFonts w:cstheme="minorHAnsi"/>
        </w:rPr>
        <w:t>Andrew Valls</w:t>
      </w:r>
    </w:p>
    <w:sectPr w:rsidR="61DD54FA" w:rsidRPr="00AC5654" w:rsidSect="000723BA">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C6317" w14:textId="77777777" w:rsidR="00D46725" w:rsidRDefault="00D46725" w:rsidP="000723BA">
      <w:r>
        <w:separator/>
      </w:r>
    </w:p>
  </w:endnote>
  <w:endnote w:type="continuationSeparator" w:id="0">
    <w:p w14:paraId="14D337F7" w14:textId="77777777" w:rsidR="00D46725" w:rsidRDefault="00D46725" w:rsidP="0007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AF47" w14:textId="77777777" w:rsidR="00CB20FD" w:rsidRDefault="00CB2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724424"/>
      <w:docPartObj>
        <w:docPartGallery w:val="Page Numbers (Bottom of Page)"/>
        <w:docPartUnique/>
      </w:docPartObj>
    </w:sdtPr>
    <w:sdtEndPr>
      <w:rPr>
        <w:noProof/>
      </w:rPr>
    </w:sdtEndPr>
    <w:sdtContent>
      <w:p w14:paraId="567ED77B" w14:textId="210BC0B4" w:rsidR="00CB20FD" w:rsidRDefault="00CB20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B86D93" w14:textId="77777777" w:rsidR="00CB20FD" w:rsidRDefault="00CB2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E946" w14:textId="77777777" w:rsidR="00CB20FD" w:rsidRDefault="00CB2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37CB7" w14:textId="77777777" w:rsidR="00D46725" w:rsidRDefault="00D46725" w:rsidP="000723BA">
      <w:r>
        <w:separator/>
      </w:r>
    </w:p>
  </w:footnote>
  <w:footnote w:type="continuationSeparator" w:id="0">
    <w:p w14:paraId="1AE426B3" w14:textId="77777777" w:rsidR="00D46725" w:rsidRDefault="00D46725" w:rsidP="000723BA">
      <w:r>
        <w:continuationSeparator/>
      </w:r>
    </w:p>
  </w:footnote>
  <w:footnote w:id="1">
    <w:p w14:paraId="17765C55" w14:textId="6B5AFD4E" w:rsidR="00CB20FD" w:rsidRPr="000862DD" w:rsidRDefault="00CB20FD">
      <w:pPr>
        <w:pStyle w:val="FootnoteText"/>
        <w:rPr>
          <w:rFonts w:ascii="Helvetica" w:hAnsi="Helvetica"/>
        </w:rPr>
      </w:pPr>
      <w:r w:rsidRPr="000862DD">
        <w:rPr>
          <w:rStyle w:val="FootnoteReference"/>
          <w:rFonts w:ascii="Helvetica" w:hAnsi="Helvetica"/>
        </w:rPr>
        <w:footnoteRef/>
      </w:r>
      <w:r w:rsidRPr="000862DD">
        <w:rPr>
          <w:rFonts w:ascii="Helvetica" w:hAnsi="Helvetica"/>
        </w:rPr>
        <w:t xml:space="preserve"> This includes first and subsequent review actions, although the burden on the reviewer is reduced on subsequent actions</w:t>
      </w:r>
    </w:p>
  </w:footnote>
  <w:footnote w:id="2">
    <w:p w14:paraId="03931402" w14:textId="05415148" w:rsidR="6DC61DC3" w:rsidRDefault="6DC61DC3" w:rsidP="3A5E4A78">
      <w:pPr>
        <w:pStyle w:val="FootnoteText"/>
      </w:pPr>
      <w:r w:rsidRPr="6DC61DC3">
        <w:rPr>
          <w:rStyle w:val="FootnoteReference"/>
        </w:rPr>
        <w:footnoteRef/>
      </w:r>
      <w:r>
        <w:t xml:space="preserve"> Some proposals required multiple discussions and further fact-finding.</w:t>
      </w:r>
    </w:p>
  </w:footnote>
  <w:footnote w:id="3">
    <w:p w14:paraId="79D6A1CC" w14:textId="475F5D54" w:rsidR="00CB20FD" w:rsidRPr="000862DD" w:rsidRDefault="00CB20FD">
      <w:pPr>
        <w:pStyle w:val="FootnoteText"/>
        <w:rPr>
          <w:rFonts w:ascii="Helvetica" w:hAnsi="Helvetica"/>
        </w:rPr>
      </w:pPr>
      <w:r w:rsidRPr="000862DD">
        <w:rPr>
          <w:rStyle w:val="FootnoteReference"/>
          <w:rFonts w:ascii="Helvetica" w:hAnsi="Helvetica"/>
        </w:rPr>
        <w:footnoteRef/>
      </w:r>
      <w:r w:rsidRPr="000862DD">
        <w:rPr>
          <w:rFonts w:ascii="Helvetica" w:hAnsi="Helvetica"/>
        </w:rPr>
        <w:t xml:space="preserve"> Some variation is derived from variance in the dataset in weekly management and courses being deferred to the next week.</w:t>
      </w:r>
    </w:p>
  </w:footnote>
  <w:footnote w:id="4">
    <w:p w14:paraId="2DA3FEF1" w14:textId="4A3AF337" w:rsidR="00CB20FD" w:rsidRPr="000862DD" w:rsidRDefault="00CB20FD">
      <w:pPr>
        <w:pStyle w:val="FootnoteText"/>
        <w:rPr>
          <w:rFonts w:ascii="Helvetica" w:hAnsi="Helvetica"/>
        </w:rPr>
      </w:pPr>
      <w:r w:rsidRPr="000862DD">
        <w:rPr>
          <w:rStyle w:val="FootnoteReference"/>
          <w:rFonts w:ascii="Helvetica" w:hAnsi="Helvetica"/>
        </w:rPr>
        <w:footnoteRef/>
      </w:r>
      <w:r w:rsidRPr="000862DD">
        <w:rPr>
          <w:rFonts w:ascii="Helvetica" w:hAnsi="Helvetica"/>
        </w:rPr>
        <w:t xml:space="preserve"> Defer means that the course was heard and the decision was deferred to the next academic year. Several of these were in the final meetings, these courses were likely to be rolled back based on written documentation.</w:t>
      </w:r>
    </w:p>
  </w:footnote>
  <w:footnote w:id="5">
    <w:p w14:paraId="1116E58E" w14:textId="6C9A11EB" w:rsidR="00CB20FD" w:rsidRPr="000862DD" w:rsidRDefault="00CB20FD">
      <w:pPr>
        <w:pStyle w:val="FootnoteText"/>
        <w:rPr>
          <w:rFonts w:ascii="Helvetica" w:hAnsi="Helvetica"/>
        </w:rPr>
      </w:pPr>
      <w:r w:rsidRPr="000862DD">
        <w:rPr>
          <w:rStyle w:val="FootnoteReference"/>
          <w:rFonts w:ascii="Helvetica" w:hAnsi="Helvetica"/>
        </w:rPr>
        <w:footnoteRef/>
      </w:r>
      <w:r w:rsidRPr="000862DD">
        <w:rPr>
          <w:rFonts w:ascii="Helvetica" w:hAnsi="Helvetica"/>
        </w:rPr>
        <w:t xml:space="preserve"> Hold is a special case involving a proposal which is in permanent administrative quarantine due to an academic integrity issue. The Office of the Registrar will maintain long term documentation of this matter. </w:t>
      </w:r>
      <w:r w:rsidRPr="22E1344B">
        <w:t>Key: 21981</w:t>
      </w:r>
    </w:p>
  </w:footnote>
  <w:footnote w:id="6">
    <w:p w14:paraId="747AC61B" w14:textId="7B71F28F" w:rsidR="00CB20FD" w:rsidRPr="000862DD" w:rsidRDefault="00CB20FD">
      <w:pPr>
        <w:pStyle w:val="FootnoteText"/>
        <w:rPr>
          <w:rFonts w:ascii="Helvetica" w:hAnsi="Helvetica"/>
        </w:rPr>
      </w:pPr>
      <w:r w:rsidRPr="000862DD">
        <w:rPr>
          <w:rStyle w:val="FootnoteReference"/>
          <w:rFonts w:ascii="Helvetica" w:hAnsi="Helvetica"/>
        </w:rPr>
        <w:footnoteRef/>
      </w:r>
      <w:r w:rsidRPr="000862DD">
        <w:rPr>
          <w:rFonts w:ascii="Helvetica" w:hAnsi="Helvetica"/>
        </w:rPr>
        <w:t xml:space="preserve"> Move forward refers to a collection of proposals which dropped their Core Ed designators after approval for various reasons, these were advanced administratively as they were no longer under the auspices of this committee.  </w:t>
      </w:r>
    </w:p>
  </w:footnote>
  <w:footnote w:id="7">
    <w:p w14:paraId="56F2D22E" w14:textId="7DB586D1" w:rsidR="00CB20FD" w:rsidRPr="000862DD" w:rsidRDefault="00CB20FD">
      <w:pPr>
        <w:pStyle w:val="FootnoteText"/>
        <w:rPr>
          <w:rFonts w:ascii="Helvetica" w:hAnsi="Helvetica"/>
        </w:rPr>
      </w:pPr>
      <w:r w:rsidRPr="000862DD">
        <w:rPr>
          <w:rStyle w:val="FootnoteReference"/>
          <w:rFonts w:ascii="Helvetica" w:hAnsi="Helvetica"/>
        </w:rPr>
        <w:footnoteRef/>
      </w:r>
      <w:r w:rsidRPr="000862DD">
        <w:rPr>
          <w:rFonts w:ascii="Helvetica" w:hAnsi="Helvetica"/>
        </w:rPr>
        <w:t xml:space="preserve"> No course has been rolled back on fourth review.</w:t>
      </w:r>
    </w:p>
  </w:footnote>
  <w:footnote w:id="8">
    <w:p w14:paraId="38570EFA" w14:textId="6ABBE3C3" w:rsidR="00CB20FD" w:rsidRPr="000862DD" w:rsidRDefault="00CB20FD">
      <w:pPr>
        <w:pStyle w:val="FootnoteText"/>
        <w:rPr>
          <w:rFonts w:ascii="Helvetica" w:hAnsi="Helvetica"/>
        </w:rPr>
      </w:pPr>
      <w:r w:rsidRPr="000862DD">
        <w:rPr>
          <w:rStyle w:val="FootnoteReference"/>
          <w:rFonts w:ascii="Helvetica" w:hAnsi="Helvetica"/>
        </w:rPr>
        <w:footnoteRef/>
      </w:r>
      <w:r w:rsidRPr="000862DD">
        <w:rPr>
          <w:rFonts w:ascii="Helvetica" w:hAnsi="Helvetica"/>
        </w:rPr>
        <w:t xml:space="preserve"> The vernacular for “locked” categories is “vendor locked</w:t>
      </w:r>
      <w:r>
        <w:rPr>
          <w:rFonts w:ascii="Helvetica" w:hAnsi="Helvetica"/>
        </w:rPr>
        <w:t xml:space="preserve">,” referring to courses that can only be offered by one unit.  </w:t>
      </w:r>
      <w:r w:rsidRPr="000862DD">
        <w:rPr>
          <w:rFonts w:ascii="Helvetica" w:hAnsi="Helvetica"/>
        </w:rPr>
        <w:t xml:space="preserve"> </w:t>
      </w:r>
    </w:p>
  </w:footnote>
  <w:footnote w:id="9">
    <w:p w14:paraId="34747C2A" w14:textId="494EFA7C" w:rsidR="3A5E4A78" w:rsidRDefault="3A5E4A78" w:rsidP="3A5E4A78">
      <w:pPr>
        <w:pStyle w:val="FootnoteText"/>
      </w:pPr>
      <w:r w:rsidRPr="3A5E4A78">
        <w:rPr>
          <w:rStyle w:val="FootnoteReference"/>
        </w:rPr>
        <w:footnoteRef/>
      </w:r>
      <w:r>
        <w:t xml:space="preserve"> Mean 31, sd 7.09</w:t>
      </w:r>
    </w:p>
  </w:footnote>
  <w:footnote w:id="10">
    <w:p w14:paraId="78BD6358" w14:textId="0CB67C16" w:rsidR="00CB20FD" w:rsidRPr="000862DD" w:rsidRDefault="00CB20FD">
      <w:pPr>
        <w:pStyle w:val="FootnoteText"/>
        <w:rPr>
          <w:rFonts w:ascii="Helvetica" w:hAnsi="Helvetica"/>
        </w:rPr>
      </w:pPr>
      <w:r w:rsidRPr="000862DD">
        <w:rPr>
          <w:rStyle w:val="FootnoteReference"/>
          <w:rFonts w:ascii="Helvetica" w:hAnsi="Helvetica"/>
        </w:rPr>
        <w:footnoteRef/>
      </w:r>
      <w:r w:rsidRPr="000862DD">
        <w:rPr>
          <w:rFonts w:ascii="Helvetica" w:hAnsi="Helvetica"/>
        </w:rPr>
        <w:t xml:space="preserve"> This was an administrative choice which was </w:t>
      </w:r>
      <w:r>
        <w:rPr>
          <w:rFonts w:ascii="Helvetica" w:hAnsi="Helvetica"/>
        </w:rPr>
        <w:t>recognized</w:t>
      </w:r>
      <w:r w:rsidRPr="000862DD">
        <w:rPr>
          <w:rFonts w:ascii="Helvetica" w:hAnsi="Helvetica"/>
        </w:rPr>
        <w:t xml:space="preserve"> </w:t>
      </w:r>
      <w:r>
        <w:rPr>
          <w:rFonts w:ascii="Helvetica" w:hAnsi="Helvetica"/>
        </w:rPr>
        <w:t>as likely resulting</w:t>
      </w:r>
      <w:r w:rsidRPr="000862DD">
        <w:rPr>
          <w:rFonts w:ascii="Helvetica" w:hAnsi="Helvetica"/>
        </w:rPr>
        <w:t xml:space="preserve"> in later decertification</w:t>
      </w:r>
      <w:r>
        <w:rPr>
          <w:rFonts w:ascii="Helvetica" w:hAnsi="Helvetica"/>
        </w:rPr>
        <w:t xml:space="preserve"> of some courses (e.g., courses which prove to only enroll majors will have to be decertified during future compliance reviews)</w:t>
      </w:r>
      <w:r w:rsidRPr="000862DD">
        <w:rPr>
          <w:rFonts w:ascii="Helvetica" w:hAnsi="Helvetica"/>
        </w:rPr>
        <w:t xml:space="preserve">. While curricular churn is necessary it is not desirable. </w:t>
      </w:r>
      <w:r>
        <w:rPr>
          <w:rFonts w:ascii="Helvetica" w:hAnsi="Helvetica"/>
        </w:rPr>
        <w:t>When data become</w:t>
      </w:r>
      <w:r w:rsidRPr="000862DD">
        <w:rPr>
          <w:rFonts w:ascii="Helvetica" w:hAnsi="Helvetica"/>
        </w:rPr>
        <w:t xml:space="preserve"> available, the committee </w:t>
      </w:r>
      <w:r>
        <w:rPr>
          <w:rFonts w:ascii="Helvetica" w:hAnsi="Helvetica"/>
        </w:rPr>
        <w:t xml:space="preserve">should use that data to reduce accepting courses that will likely need to be decertified. </w:t>
      </w:r>
      <w:r w:rsidRPr="000862DD">
        <w:rPr>
          <w:rFonts w:ascii="Helvetica" w:hAnsi="Helvetica"/>
        </w:rPr>
        <w:t>.</w:t>
      </w:r>
    </w:p>
  </w:footnote>
  <w:footnote w:id="11">
    <w:p w14:paraId="25E4E1FD" w14:textId="72CE4F61" w:rsidR="00CB20FD" w:rsidRPr="000862DD" w:rsidRDefault="00CB20FD" w:rsidP="002C5BFB">
      <w:pPr>
        <w:spacing w:line="259" w:lineRule="auto"/>
        <w:rPr>
          <w:rFonts w:ascii="Helvetica" w:hAnsi="Helvetica"/>
          <w:sz w:val="20"/>
          <w:szCs w:val="20"/>
        </w:rPr>
      </w:pPr>
      <w:r w:rsidRPr="000862DD">
        <w:rPr>
          <w:rStyle w:val="FootnoteReference"/>
          <w:rFonts w:ascii="Helvetica" w:hAnsi="Helvetica"/>
          <w:sz w:val="20"/>
          <w:szCs w:val="20"/>
        </w:rPr>
        <w:footnoteRef/>
      </w:r>
      <w:r w:rsidRPr="000862DD">
        <w:rPr>
          <w:rFonts w:ascii="Helvetica" w:hAnsi="Helvetica"/>
          <w:sz w:val="20"/>
          <w:szCs w:val="20"/>
        </w:rPr>
        <w:t xml:space="preserve"> Numbers vary slightly due to circumstances including a handful of reviews by a co-chair, the short membership of Honors College Associate Dean Troy Hall, proposals advanced without review (special cases). </w:t>
      </w:r>
    </w:p>
  </w:footnote>
  <w:footnote w:id="12">
    <w:p w14:paraId="020E35F6" w14:textId="2E591C25" w:rsidR="00CB20FD" w:rsidRPr="000862DD" w:rsidRDefault="00CB20FD">
      <w:pPr>
        <w:pStyle w:val="FootnoteText"/>
        <w:rPr>
          <w:rFonts w:ascii="Helvetica" w:hAnsi="Helvetica"/>
        </w:rPr>
      </w:pPr>
      <w:r w:rsidRPr="000862DD">
        <w:rPr>
          <w:rStyle w:val="FootnoteReference"/>
          <w:rFonts w:ascii="Helvetica" w:hAnsi="Helvetica"/>
        </w:rPr>
        <w:footnoteRef/>
      </w:r>
      <w:r w:rsidRPr="000862DD">
        <w:rPr>
          <w:rFonts w:ascii="Helvetica" w:hAnsi="Helvetica"/>
        </w:rPr>
        <w:t xml:space="preserve"> Arora joined late and requested reduced workload due to heavy teaching load, returned to standard workload mid-winter quarter</w:t>
      </w:r>
    </w:p>
  </w:footnote>
  <w:footnote w:id="13">
    <w:p w14:paraId="10BA3239" w14:textId="75801972" w:rsidR="00CB20FD" w:rsidRPr="000862DD" w:rsidRDefault="00CB20FD">
      <w:pPr>
        <w:pStyle w:val="FootnoteText"/>
        <w:rPr>
          <w:rFonts w:ascii="Helvetica" w:hAnsi="Helvetica"/>
        </w:rPr>
      </w:pPr>
      <w:r w:rsidRPr="000862DD">
        <w:rPr>
          <w:rStyle w:val="FootnoteReference"/>
          <w:rFonts w:ascii="Helvetica" w:hAnsi="Helvetica"/>
        </w:rPr>
        <w:footnoteRef/>
      </w:r>
      <w:r w:rsidRPr="000862DD">
        <w:rPr>
          <w:rFonts w:ascii="Helvetica" w:hAnsi="Helvetica"/>
        </w:rPr>
        <w:t xml:space="preserve"> Stemper joined late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535B" w14:textId="77777777" w:rsidR="00CB20FD" w:rsidRDefault="00CB2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4A50" w14:textId="77777777" w:rsidR="00CB20FD" w:rsidRDefault="00CB2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363B" w14:textId="77777777" w:rsidR="00CB20FD" w:rsidRDefault="00CB2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94D1"/>
    <w:multiLevelType w:val="hybridMultilevel"/>
    <w:tmpl w:val="F8C6546A"/>
    <w:lvl w:ilvl="0" w:tplc="D076BA88">
      <w:start w:val="1"/>
      <w:numFmt w:val="bullet"/>
      <w:lvlText w:val=""/>
      <w:lvlJc w:val="left"/>
      <w:pPr>
        <w:ind w:left="720" w:hanging="360"/>
      </w:pPr>
      <w:rPr>
        <w:rFonts w:ascii="Symbol" w:hAnsi="Symbol" w:hint="default"/>
      </w:rPr>
    </w:lvl>
    <w:lvl w:ilvl="1" w:tplc="A58EC998">
      <w:start w:val="1"/>
      <w:numFmt w:val="bullet"/>
      <w:lvlText w:val="o"/>
      <w:lvlJc w:val="left"/>
      <w:pPr>
        <w:ind w:left="1440" w:hanging="360"/>
      </w:pPr>
      <w:rPr>
        <w:rFonts w:ascii="Courier New" w:hAnsi="Courier New" w:hint="default"/>
      </w:rPr>
    </w:lvl>
    <w:lvl w:ilvl="2" w:tplc="4C4A1A44">
      <w:start w:val="1"/>
      <w:numFmt w:val="bullet"/>
      <w:lvlText w:val=""/>
      <w:lvlJc w:val="left"/>
      <w:pPr>
        <w:ind w:left="2160" w:hanging="360"/>
      </w:pPr>
      <w:rPr>
        <w:rFonts w:ascii="Wingdings" w:hAnsi="Wingdings" w:hint="default"/>
      </w:rPr>
    </w:lvl>
    <w:lvl w:ilvl="3" w:tplc="EE52766A">
      <w:start w:val="1"/>
      <w:numFmt w:val="bullet"/>
      <w:lvlText w:val=""/>
      <w:lvlJc w:val="left"/>
      <w:pPr>
        <w:ind w:left="2880" w:hanging="360"/>
      </w:pPr>
      <w:rPr>
        <w:rFonts w:ascii="Symbol" w:hAnsi="Symbol" w:hint="default"/>
      </w:rPr>
    </w:lvl>
    <w:lvl w:ilvl="4" w:tplc="2324A968">
      <w:start w:val="1"/>
      <w:numFmt w:val="bullet"/>
      <w:lvlText w:val="o"/>
      <w:lvlJc w:val="left"/>
      <w:pPr>
        <w:ind w:left="3600" w:hanging="360"/>
      </w:pPr>
      <w:rPr>
        <w:rFonts w:ascii="Courier New" w:hAnsi="Courier New" w:hint="default"/>
      </w:rPr>
    </w:lvl>
    <w:lvl w:ilvl="5" w:tplc="A23670A6">
      <w:start w:val="1"/>
      <w:numFmt w:val="bullet"/>
      <w:lvlText w:val=""/>
      <w:lvlJc w:val="left"/>
      <w:pPr>
        <w:ind w:left="4320" w:hanging="360"/>
      </w:pPr>
      <w:rPr>
        <w:rFonts w:ascii="Wingdings" w:hAnsi="Wingdings" w:hint="default"/>
      </w:rPr>
    </w:lvl>
    <w:lvl w:ilvl="6" w:tplc="346EB0A4">
      <w:start w:val="1"/>
      <w:numFmt w:val="bullet"/>
      <w:lvlText w:val=""/>
      <w:lvlJc w:val="left"/>
      <w:pPr>
        <w:ind w:left="5040" w:hanging="360"/>
      </w:pPr>
      <w:rPr>
        <w:rFonts w:ascii="Symbol" w:hAnsi="Symbol" w:hint="default"/>
      </w:rPr>
    </w:lvl>
    <w:lvl w:ilvl="7" w:tplc="1F2AF3D4">
      <w:start w:val="1"/>
      <w:numFmt w:val="bullet"/>
      <w:lvlText w:val="o"/>
      <w:lvlJc w:val="left"/>
      <w:pPr>
        <w:ind w:left="5760" w:hanging="360"/>
      </w:pPr>
      <w:rPr>
        <w:rFonts w:ascii="Courier New" w:hAnsi="Courier New" w:hint="default"/>
      </w:rPr>
    </w:lvl>
    <w:lvl w:ilvl="8" w:tplc="97B6C3C0">
      <w:start w:val="1"/>
      <w:numFmt w:val="bullet"/>
      <w:lvlText w:val=""/>
      <w:lvlJc w:val="left"/>
      <w:pPr>
        <w:ind w:left="6480" w:hanging="360"/>
      </w:pPr>
      <w:rPr>
        <w:rFonts w:ascii="Wingdings" w:hAnsi="Wingdings" w:hint="default"/>
      </w:rPr>
    </w:lvl>
  </w:abstractNum>
  <w:abstractNum w:abstractNumId="1" w15:restartNumberingAfterBreak="0">
    <w:nsid w:val="11B86197"/>
    <w:multiLevelType w:val="hybridMultilevel"/>
    <w:tmpl w:val="45345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822B2"/>
    <w:multiLevelType w:val="hybridMultilevel"/>
    <w:tmpl w:val="27A4343A"/>
    <w:lvl w:ilvl="0" w:tplc="DD94F12A">
      <w:start w:val="1"/>
      <w:numFmt w:val="bullet"/>
      <w:lvlText w:val=""/>
      <w:lvlJc w:val="left"/>
      <w:pPr>
        <w:ind w:left="720" w:hanging="360"/>
      </w:pPr>
      <w:rPr>
        <w:rFonts w:ascii="Symbol" w:hAnsi="Symbol" w:hint="default"/>
      </w:rPr>
    </w:lvl>
    <w:lvl w:ilvl="1" w:tplc="7D22E9E4">
      <w:start w:val="1"/>
      <w:numFmt w:val="bullet"/>
      <w:lvlText w:val="o"/>
      <w:lvlJc w:val="left"/>
      <w:pPr>
        <w:ind w:left="1440" w:hanging="360"/>
      </w:pPr>
      <w:rPr>
        <w:rFonts w:ascii="Courier New" w:hAnsi="Courier New" w:hint="default"/>
      </w:rPr>
    </w:lvl>
    <w:lvl w:ilvl="2" w:tplc="599E6E8A">
      <w:start w:val="1"/>
      <w:numFmt w:val="bullet"/>
      <w:lvlText w:val=""/>
      <w:lvlJc w:val="left"/>
      <w:pPr>
        <w:ind w:left="2160" w:hanging="360"/>
      </w:pPr>
      <w:rPr>
        <w:rFonts w:ascii="Wingdings" w:hAnsi="Wingdings" w:hint="default"/>
      </w:rPr>
    </w:lvl>
    <w:lvl w:ilvl="3" w:tplc="334C3F60">
      <w:start w:val="1"/>
      <w:numFmt w:val="bullet"/>
      <w:lvlText w:val=""/>
      <w:lvlJc w:val="left"/>
      <w:pPr>
        <w:ind w:left="2880" w:hanging="360"/>
      </w:pPr>
      <w:rPr>
        <w:rFonts w:ascii="Symbol" w:hAnsi="Symbol" w:hint="default"/>
      </w:rPr>
    </w:lvl>
    <w:lvl w:ilvl="4" w:tplc="B1C8D1BC">
      <w:start w:val="1"/>
      <w:numFmt w:val="bullet"/>
      <w:lvlText w:val="o"/>
      <w:lvlJc w:val="left"/>
      <w:pPr>
        <w:ind w:left="3600" w:hanging="360"/>
      </w:pPr>
      <w:rPr>
        <w:rFonts w:ascii="Courier New" w:hAnsi="Courier New" w:hint="default"/>
      </w:rPr>
    </w:lvl>
    <w:lvl w:ilvl="5" w:tplc="CBFACA6C">
      <w:start w:val="1"/>
      <w:numFmt w:val="bullet"/>
      <w:lvlText w:val=""/>
      <w:lvlJc w:val="left"/>
      <w:pPr>
        <w:ind w:left="4320" w:hanging="360"/>
      </w:pPr>
      <w:rPr>
        <w:rFonts w:ascii="Wingdings" w:hAnsi="Wingdings" w:hint="default"/>
      </w:rPr>
    </w:lvl>
    <w:lvl w:ilvl="6" w:tplc="32065F18">
      <w:start w:val="1"/>
      <w:numFmt w:val="bullet"/>
      <w:lvlText w:val=""/>
      <w:lvlJc w:val="left"/>
      <w:pPr>
        <w:ind w:left="5040" w:hanging="360"/>
      </w:pPr>
      <w:rPr>
        <w:rFonts w:ascii="Symbol" w:hAnsi="Symbol" w:hint="default"/>
      </w:rPr>
    </w:lvl>
    <w:lvl w:ilvl="7" w:tplc="B0C295DC">
      <w:start w:val="1"/>
      <w:numFmt w:val="bullet"/>
      <w:lvlText w:val="o"/>
      <w:lvlJc w:val="left"/>
      <w:pPr>
        <w:ind w:left="5760" w:hanging="360"/>
      </w:pPr>
      <w:rPr>
        <w:rFonts w:ascii="Courier New" w:hAnsi="Courier New" w:hint="default"/>
      </w:rPr>
    </w:lvl>
    <w:lvl w:ilvl="8" w:tplc="B6265ECE">
      <w:start w:val="1"/>
      <w:numFmt w:val="bullet"/>
      <w:lvlText w:val=""/>
      <w:lvlJc w:val="left"/>
      <w:pPr>
        <w:ind w:left="6480" w:hanging="360"/>
      </w:pPr>
      <w:rPr>
        <w:rFonts w:ascii="Wingdings" w:hAnsi="Wingdings" w:hint="default"/>
      </w:rPr>
    </w:lvl>
  </w:abstractNum>
  <w:abstractNum w:abstractNumId="3" w15:restartNumberingAfterBreak="0">
    <w:nsid w:val="1D353B23"/>
    <w:multiLevelType w:val="hybridMultilevel"/>
    <w:tmpl w:val="F99E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4243A"/>
    <w:multiLevelType w:val="hybridMultilevel"/>
    <w:tmpl w:val="1C5A20BE"/>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num w:numId="1" w16cid:durableId="117648353">
    <w:abstractNumId w:val="2"/>
  </w:num>
  <w:num w:numId="2" w16cid:durableId="348608829">
    <w:abstractNumId w:val="0"/>
  </w:num>
  <w:num w:numId="3" w16cid:durableId="50428059">
    <w:abstractNumId w:val="1"/>
  </w:num>
  <w:num w:numId="4" w16cid:durableId="176965376">
    <w:abstractNumId w:val="3"/>
  </w:num>
  <w:num w:numId="5" w16cid:durableId="1279918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34A22"/>
    <w:rsid w:val="00066607"/>
    <w:rsid w:val="000723BA"/>
    <w:rsid w:val="00076100"/>
    <w:rsid w:val="000862DD"/>
    <w:rsid w:val="00087CF1"/>
    <w:rsid w:val="000C178D"/>
    <w:rsid w:val="00127179"/>
    <w:rsid w:val="001A6903"/>
    <w:rsid w:val="001B5AAD"/>
    <w:rsid w:val="001C366D"/>
    <w:rsid w:val="002034A1"/>
    <w:rsid w:val="002C5BFB"/>
    <w:rsid w:val="00334A3F"/>
    <w:rsid w:val="00386621"/>
    <w:rsid w:val="00386A4F"/>
    <w:rsid w:val="003D02F6"/>
    <w:rsid w:val="003D0666"/>
    <w:rsid w:val="00486794"/>
    <w:rsid w:val="004D7EDC"/>
    <w:rsid w:val="004E7D87"/>
    <w:rsid w:val="0053594D"/>
    <w:rsid w:val="005606AE"/>
    <w:rsid w:val="00586DD7"/>
    <w:rsid w:val="005911CA"/>
    <w:rsid w:val="00600B9A"/>
    <w:rsid w:val="006056AF"/>
    <w:rsid w:val="0065391F"/>
    <w:rsid w:val="00657CEC"/>
    <w:rsid w:val="0068703E"/>
    <w:rsid w:val="0069321B"/>
    <w:rsid w:val="006B6FE7"/>
    <w:rsid w:val="006C23B4"/>
    <w:rsid w:val="006D00C1"/>
    <w:rsid w:val="00712F63"/>
    <w:rsid w:val="007325DE"/>
    <w:rsid w:val="00740F81"/>
    <w:rsid w:val="00780EC5"/>
    <w:rsid w:val="007A3B6B"/>
    <w:rsid w:val="00815F56"/>
    <w:rsid w:val="00830951"/>
    <w:rsid w:val="008353F5"/>
    <w:rsid w:val="008734D6"/>
    <w:rsid w:val="009A1F51"/>
    <w:rsid w:val="00A578BC"/>
    <w:rsid w:val="00A709A0"/>
    <w:rsid w:val="00A71237"/>
    <w:rsid w:val="00AC5654"/>
    <w:rsid w:val="00AC7CE2"/>
    <w:rsid w:val="00B13916"/>
    <w:rsid w:val="00B7698A"/>
    <w:rsid w:val="00B941A8"/>
    <w:rsid w:val="00BB77D2"/>
    <w:rsid w:val="00C030B2"/>
    <w:rsid w:val="00C54B05"/>
    <w:rsid w:val="00C61143"/>
    <w:rsid w:val="00C620B0"/>
    <w:rsid w:val="00CA2E28"/>
    <w:rsid w:val="00CB20FD"/>
    <w:rsid w:val="00CB4DA3"/>
    <w:rsid w:val="00CE3BB6"/>
    <w:rsid w:val="00D018D3"/>
    <w:rsid w:val="00D1010D"/>
    <w:rsid w:val="00D46725"/>
    <w:rsid w:val="00D47D11"/>
    <w:rsid w:val="00D523A5"/>
    <w:rsid w:val="00D62C9C"/>
    <w:rsid w:val="00D75372"/>
    <w:rsid w:val="00D804E0"/>
    <w:rsid w:val="00D82659"/>
    <w:rsid w:val="00D92159"/>
    <w:rsid w:val="00DD615A"/>
    <w:rsid w:val="00E33D33"/>
    <w:rsid w:val="00E85086"/>
    <w:rsid w:val="00E979E3"/>
    <w:rsid w:val="00EC0E4B"/>
    <w:rsid w:val="00EC18B5"/>
    <w:rsid w:val="00EE6E42"/>
    <w:rsid w:val="00F13FDD"/>
    <w:rsid w:val="00F50B1B"/>
    <w:rsid w:val="00F71B94"/>
    <w:rsid w:val="00F765FF"/>
    <w:rsid w:val="00F80E0C"/>
    <w:rsid w:val="00FD69EE"/>
    <w:rsid w:val="00FE14F8"/>
    <w:rsid w:val="0340F1DA"/>
    <w:rsid w:val="067387A0"/>
    <w:rsid w:val="0C522428"/>
    <w:rsid w:val="11FFF04F"/>
    <w:rsid w:val="22E1344B"/>
    <w:rsid w:val="25AC2978"/>
    <w:rsid w:val="29F30059"/>
    <w:rsid w:val="2ECBBAEA"/>
    <w:rsid w:val="302F41A1"/>
    <w:rsid w:val="35B65E23"/>
    <w:rsid w:val="373A4ABC"/>
    <w:rsid w:val="3A5E4A78"/>
    <w:rsid w:val="3D6A4CDE"/>
    <w:rsid w:val="463526BA"/>
    <w:rsid w:val="4D895899"/>
    <w:rsid w:val="589C79FC"/>
    <w:rsid w:val="61DD54FA"/>
    <w:rsid w:val="63D1734C"/>
    <w:rsid w:val="6DA7D8E1"/>
    <w:rsid w:val="6DC61DC3"/>
    <w:rsid w:val="71B28F3F"/>
    <w:rsid w:val="72D7A431"/>
    <w:rsid w:val="75A7C6B1"/>
    <w:rsid w:val="75BC8CB6"/>
    <w:rsid w:val="7649BDAD"/>
    <w:rsid w:val="784F2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723BA"/>
    <w:pPr>
      <w:tabs>
        <w:tab w:val="center" w:pos="4680"/>
        <w:tab w:val="right" w:pos="9360"/>
      </w:tabs>
    </w:pPr>
  </w:style>
  <w:style w:type="character" w:customStyle="1" w:styleId="HeaderChar">
    <w:name w:val="Header Char"/>
    <w:basedOn w:val="DefaultParagraphFont"/>
    <w:link w:val="Header"/>
    <w:uiPriority w:val="99"/>
    <w:rsid w:val="000723BA"/>
  </w:style>
  <w:style w:type="paragraph" w:styleId="Footer">
    <w:name w:val="footer"/>
    <w:basedOn w:val="Normal"/>
    <w:link w:val="FooterChar"/>
    <w:uiPriority w:val="99"/>
    <w:unhideWhenUsed/>
    <w:rsid w:val="000723BA"/>
    <w:pPr>
      <w:tabs>
        <w:tab w:val="center" w:pos="4680"/>
        <w:tab w:val="right" w:pos="9360"/>
      </w:tabs>
    </w:pPr>
  </w:style>
  <w:style w:type="character" w:customStyle="1" w:styleId="FooterChar">
    <w:name w:val="Footer Char"/>
    <w:basedOn w:val="DefaultParagraphFont"/>
    <w:link w:val="Footer"/>
    <w:uiPriority w:val="99"/>
    <w:rsid w:val="000723BA"/>
  </w:style>
  <w:style w:type="paragraph" w:styleId="Revision">
    <w:name w:val="Revision"/>
    <w:hidden/>
    <w:uiPriority w:val="99"/>
    <w:semiHidden/>
    <w:rsid w:val="000723BA"/>
  </w:style>
  <w:style w:type="paragraph" w:styleId="CommentSubject">
    <w:name w:val="annotation subject"/>
    <w:basedOn w:val="CommentText"/>
    <w:next w:val="CommentText"/>
    <w:link w:val="CommentSubjectChar"/>
    <w:uiPriority w:val="99"/>
    <w:semiHidden/>
    <w:unhideWhenUsed/>
    <w:rsid w:val="000723BA"/>
    <w:rPr>
      <w:b/>
      <w:bCs/>
    </w:rPr>
  </w:style>
  <w:style w:type="character" w:customStyle="1" w:styleId="CommentSubjectChar">
    <w:name w:val="Comment Subject Char"/>
    <w:basedOn w:val="CommentTextChar"/>
    <w:link w:val="CommentSubject"/>
    <w:uiPriority w:val="99"/>
    <w:semiHidden/>
    <w:rsid w:val="000723BA"/>
    <w:rPr>
      <w:b/>
      <w:bCs/>
      <w:sz w:val="20"/>
      <w:szCs w:val="20"/>
    </w:rPr>
  </w:style>
  <w:style w:type="character" w:styleId="FollowedHyperlink">
    <w:name w:val="FollowedHyperlink"/>
    <w:basedOn w:val="DefaultParagraphFont"/>
    <w:uiPriority w:val="99"/>
    <w:semiHidden/>
    <w:unhideWhenUsed/>
    <w:rsid w:val="00127179"/>
    <w:rPr>
      <w:color w:val="954F72" w:themeColor="followedHyperlink"/>
      <w:u w:val="single"/>
    </w:rPr>
  </w:style>
  <w:style w:type="character" w:styleId="UnresolvedMention">
    <w:name w:val="Unresolved Mention"/>
    <w:basedOn w:val="DefaultParagraphFont"/>
    <w:uiPriority w:val="99"/>
    <w:rsid w:val="006C23B4"/>
    <w:rPr>
      <w:color w:val="605E5C"/>
      <w:shd w:val="clear" w:color="auto" w:fill="E1DFDD"/>
    </w:rPr>
  </w:style>
  <w:style w:type="paragraph" w:styleId="FootnoteText">
    <w:name w:val="footnote text"/>
    <w:basedOn w:val="Normal"/>
    <w:link w:val="FootnoteTextChar"/>
    <w:uiPriority w:val="99"/>
    <w:semiHidden/>
    <w:unhideWhenUsed/>
    <w:rsid w:val="00076100"/>
    <w:rPr>
      <w:sz w:val="20"/>
      <w:szCs w:val="20"/>
    </w:rPr>
  </w:style>
  <w:style w:type="character" w:customStyle="1" w:styleId="FootnoteTextChar">
    <w:name w:val="Footnote Text Char"/>
    <w:basedOn w:val="DefaultParagraphFont"/>
    <w:link w:val="FootnoteText"/>
    <w:uiPriority w:val="99"/>
    <w:semiHidden/>
    <w:rsid w:val="00076100"/>
    <w:rPr>
      <w:sz w:val="20"/>
      <w:szCs w:val="20"/>
    </w:rPr>
  </w:style>
  <w:style w:type="character" w:styleId="FootnoteReference">
    <w:name w:val="footnote reference"/>
    <w:basedOn w:val="DefaultParagraphFont"/>
    <w:uiPriority w:val="99"/>
    <w:semiHidden/>
    <w:unhideWhenUsed/>
    <w:rsid w:val="00076100"/>
    <w:rPr>
      <w:vertAlign w:val="superscript"/>
    </w:rPr>
  </w:style>
  <w:style w:type="paragraph" w:styleId="BalloonText">
    <w:name w:val="Balloon Text"/>
    <w:basedOn w:val="Normal"/>
    <w:link w:val="BalloonTextChar"/>
    <w:uiPriority w:val="99"/>
    <w:semiHidden/>
    <w:unhideWhenUsed/>
    <w:rsid w:val="001A69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9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48529">
      <w:bodyDiv w:val="1"/>
      <w:marLeft w:val="0"/>
      <w:marRight w:val="0"/>
      <w:marTop w:val="0"/>
      <w:marBottom w:val="0"/>
      <w:divBdr>
        <w:top w:val="none" w:sz="0" w:space="0" w:color="auto"/>
        <w:left w:val="none" w:sz="0" w:space="0" w:color="auto"/>
        <w:bottom w:val="none" w:sz="0" w:space="0" w:color="auto"/>
        <w:right w:val="none" w:sz="0" w:space="0" w:color="auto"/>
      </w:divBdr>
    </w:div>
    <w:div w:id="1033073423">
      <w:bodyDiv w:val="1"/>
      <w:marLeft w:val="0"/>
      <w:marRight w:val="0"/>
      <w:marTop w:val="0"/>
      <w:marBottom w:val="0"/>
      <w:divBdr>
        <w:top w:val="none" w:sz="0" w:space="0" w:color="auto"/>
        <w:left w:val="none" w:sz="0" w:space="0" w:color="auto"/>
        <w:bottom w:val="none" w:sz="0" w:space="0" w:color="auto"/>
        <w:right w:val="none" w:sz="0" w:space="0" w:color="auto"/>
      </w:divBdr>
    </w:div>
    <w:div w:id="1037704098">
      <w:bodyDiv w:val="1"/>
      <w:marLeft w:val="0"/>
      <w:marRight w:val="0"/>
      <w:marTop w:val="0"/>
      <w:marBottom w:val="0"/>
      <w:divBdr>
        <w:top w:val="none" w:sz="0" w:space="0" w:color="auto"/>
        <w:left w:val="none" w:sz="0" w:space="0" w:color="auto"/>
        <w:bottom w:val="none" w:sz="0" w:space="0" w:color="auto"/>
        <w:right w:val="none" w:sz="0" w:space="0" w:color="auto"/>
      </w:divBdr>
    </w:div>
    <w:div w:id="1213269135">
      <w:bodyDiv w:val="1"/>
      <w:marLeft w:val="0"/>
      <w:marRight w:val="0"/>
      <w:marTop w:val="0"/>
      <w:marBottom w:val="0"/>
      <w:divBdr>
        <w:top w:val="none" w:sz="0" w:space="0" w:color="auto"/>
        <w:left w:val="none" w:sz="0" w:space="0" w:color="auto"/>
        <w:bottom w:val="none" w:sz="0" w:space="0" w:color="auto"/>
        <w:right w:val="none" w:sz="0" w:space="0" w:color="auto"/>
      </w:divBdr>
    </w:div>
    <w:div w:id="1233538405">
      <w:bodyDiv w:val="1"/>
      <w:marLeft w:val="0"/>
      <w:marRight w:val="0"/>
      <w:marTop w:val="0"/>
      <w:marBottom w:val="0"/>
      <w:divBdr>
        <w:top w:val="none" w:sz="0" w:space="0" w:color="auto"/>
        <w:left w:val="none" w:sz="0" w:space="0" w:color="auto"/>
        <w:bottom w:val="none" w:sz="0" w:space="0" w:color="auto"/>
        <w:right w:val="none" w:sz="0" w:space="0" w:color="auto"/>
      </w:divBdr>
    </w:div>
    <w:div w:id="1735393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25" Type="http://schemas.openxmlformats.org/officeDocument/2006/relationships/footer" Target="footer1.xml"/><Relationship Id="rId2" Type="http://schemas.openxmlformats.org/officeDocument/2006/relationships/numbering" Target="numbering.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webSettings" Target="webSettings.xml"/><Relationship Id="rId23" Type="http://schemas.openxmlformats.org/officeDocument/2006/relationships/header" Target="header1.xml"/><Relationship Id="rId28" Type="http://schemas.openxmlformats.org/officeDocument/2006/relationships/footer" Target="footer3.xml"/><Relationship Id="rId19" Type="http://schemas.openxmlformats.org/officeDocument/2006/relationships/image" Target="media/image3.png"/><Relationship Id="rId4" Type="http://schemas.openxmlformats.org/officeDocument/2006/relationships/settings" Target="settings.xml"/><Relationship Id="rId22" Type="http://schemas.openxmlformats.org/officeDocument/2006/relationships/image" Target="media/image6.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DF6B2-DAF0-4F31-B5DB-484010E18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3291</Words>
  <Characters>18764</Characters>
  <Application>Microsoft Office Word</Application>
  <DocSecurity>0</DocSecurity>
  <Lines>156</Lines>
  <Paragraphs>44</Paragraphs>
  <ScaleCrop>false</ScaleCrop>
  <Company>Oregon State University</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Calascibetta, Caitlin M</cp:lastModifiedBy>
  <cp:revision>11</cp:revision>
  <dcterms:created xsi:type="dcterms:W3CDTF">2025-06-23T14:26:00Z</dcterms:created>
  <dcterms:modified xsi:type="dcterms:W3CDTF">2025-07-08T14:33:00Z</dcterms:modified>
</cp:coreProperties>
</file>